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FF" w:rsidRPr="00221350" w:rsidRDefault="008437FF" w:rsidP="008437FF">
      <w:pPr>
        <w:tabs>
          <w:tab w:val="left" w:pos="1276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  <w:r w:rsidRPr="00221350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18 «ГОРОД ЧУДЕС»</w:t>
      </w:r>
    </w:p>
    <w:p w:rsidR="008437FF" w:rsidRPr="00221350" w:rsidRDefault="008437FF" w:rsidP="008437FF">
      <w:pPr>
        <w:tabs>
          <w:tab w:val="left" w:pos="1276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350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ИНФОРМАЦИОННО-АНАЛИТИЧЕСКАЯ СПРАВКА </w:t>
      </w: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350">
        <w:rPr>
          <w:rFonts w:ascii="Times New Roman" w:hAnsi="Times New Roman" w:cs="Times New Roman"/>
          <w:b/>
          <w:sz w:val="24"/>
          <w:szCs w:val="24"/>
        </w:rPr>
        <w:t>ПО РЕЗУЛЬТАТАМ МОНИТОРИНГА</w:t>
      </w: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350">
        <w:rPr>
          <w:rFonts w:ascii="Times New Roman" w:hAnsi="Times New Roman" w:cs="Times New Roman"/>
          <w:b/>
          <w:sz w:val="24"/>
          <w:szCs w:val="24"/>
        </w:rPr>
        <w:t xml:space="preserve"> ОСВОЕНИЯ ДЕТЬМИ  </w:t>
      </w: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350">
        <w:rPr>
          <w:rFonts w:ascii="Times New Roman" w:hAnsi="Times New Roman" w:cs="Times New Roman"/>
          <w:b/>
          <w:sz w:val="24"/>
          <w:szCs w:val="24"/>
        </w:rPr>
        <w:t>ОБРАЗОВАТЕЛЬНОЙ ПРОГРАММЫ МДОУ</w:t>
      </w: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350">
        <w:rPr>
          <w:rFonts w:ascii="Times New Roman" w:hAnsi="Times New Roman" w:cs="Times New Roman"/>
          <w:b/>
          <w:sz w:val="24"/>
          <w:szCs w:val="24"/>
        </w:rPr>
        <w:t xml:space="preserve"> «ЦРР – ДЕТСКИЙ САД №18 «ГОРОД ЧУДЕС»</w:t>
      </w: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2135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1350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135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Pr="00221350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9C6" w:rsidRDefault="002F69C6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7FF" w:rsidRDefault="008437FF" w:rsidP="0084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9C6" w:rsidRDefault="002F69C6" w:rsidP="00843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9C6" w:rsidRDefault="002F69C6" w:rsidP="00843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2CD" w:rsidRDefault="008437FF" w:rsidP="008437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E42CD" w:rsidRDefault="00FE42CD" w:rsidP="008437F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37FF" w:rsidRPr="002F69C6" w:rsidRDefault="008437FF" w:rsidP="008437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2135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</w:t>
      </w:r>
      <w:r w:rsidRPr="002F69C6">
        <w:rPr>
          <w:rFonts w:ascii="Times New Roman" w:hAnsi="Times New Roman" w:cs="Times New Roman"/>
          <w:bCs/>
          <w:color w:val="000000"/>
        </w:rPr>
        <w:t xml:space="preserve">Внедряя в свою практику современные педагогические технологии, педагоги  МДОУ «ЦРР – детский сад №18 «Город чудес» параллельно проводят диагностическое обследование воспитанников, с целью выявления уровня развития каждого ребенка, где прослеживается динамика его достижений. </w:t>
      </w:r>
      <w:r w:rsidRPr="002F69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F69C6">
        <w:rPr>
          <w:rFonts w:ascii="Times New Roman" w:hAnsi="Times New Roman" w:cs="Times New Roman"/>
          <w:bCs/>
        </w:rPr>
        <w:t xml:space="preserve">В проведении мониторинга участвуют воспитатели, музыкальные руководители, инструктор по физической культуре, учителя-логопеды, педагог-психолог. </w:t>
      </w:r>
      <w:r w:rsidRPr="002F69C6">
        <w:rPr>
          <w:rFonts w:ascii="Times New Roman" w:hAnsi="Times New Roman" w:cs="Times New Roman"/>
        </w:rPr>
        <w:t>Педагогическая диагностика проводится без прекращения образовательного процесса.</w:t>
      </w:r>
    </w:p>
    <w:tbl>
      <w:tblPr>
        <w:tblStyle w:val="a3"/>
        <w:tblW w:w="14596" w:type="dxa"/>
        <w:tblLook w:val="04A0"/>
      </w:tblPr>
      <w:tblGrid>
        <w:gridCol w:w="2830"/>
        <w:gridCol w:w="11766"/>
      </w:tblGrid>
      <w:tr w:rsidR="008437FF" w:rsidRPr="002F69C6" w:rsidTr="00FE42CD">
        <w:tc>
          <w:tcPr>
            <w:tcW w:w="2830" w:type="dxa"/>
          </w:tcPr>
          <w:p w:rsidR="008437FF" w:rsidRPr="002F69C6" w:rsidRDefault="008437FF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2F69C6">
              <w:rPr>
                <w:rFonts w:ascii="Times New Roman" w:hAnsi="Times New Roman" w:cs="Times New Roman"/>
                <w:b/>
                <w:i/>
              </w:rPr>
              <w:t>Цель мониторинга</w:t>
            </w:r>
          </w:p>
        </w:tc>
        <w:tc>
          <w:tcPr>
            <w:tcW w:w="11766" w:type="dxa"/>
          </w:tcPr>
          <w:p w:rsidR="008437FF" w:rsidRPr="002F69C6" w:rsidRDefault="008437FF" w:rsidP="000022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F69C6">
              <w:rPr>
                <w:rFonts w:ascii="Times New Roman" w:hAnsi="Times New Roman" w:cs="Times New Roman"/>
              </w:rPr>
              <w:t>определение уровня освоения детьми универсальных видов детской деятельности по следующим параметрам:</w:t>
            </w:r>
          </w:p>
          <w:p w:rsidR="008437FF" w:rsidRPr="002F69C6" w:rsidRDefault="008437FF" w:rsidP="000022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F69C6">
              <w:rPr>
                <w:rFonts w:ascii="Times New Roman" w:hAnsi="Times New Roman" w:cs="Times New Roman"/>
              </w:rPr>
              <w:t>уровень усвоения  материала по всем областям познания. Сбор информации основан на использовании следующих методик: систематические наблюдения за деятельностью ребенка</w:t>
            </w:r>
            <w:r w:rsidR="002F69C6" w:rsidRPr="002F69C6">
              <w:rPr>
                <w:rFonts w:ascii="Times New Roman" w:hAnsi="Times New Roman" w:cs="Times New Roman"/>
              </w:rPr>
              <w:t xml:space="preserve">; </w:t>
            </w:r>
            <w:r w:rsidRPr="002F69C6">
              <w:rPr>
                <w:rFonts w:ascii="Times New Roman" w:hAnsi="Times New Roman" w:cs="Times New Roman"/>
              </w:rPr>
              <w:t>организация специальной игровой деятельности</w:t>
            </w:r>
          </w:p>
          <w:p w:rsidR="008437FF" w:rsidRPr="002F69C6" w:rsidRDefault="008437FF" w:rsidP="000022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F69C6">
              <w:rPr>
                <w:rFonts w:ascii="Times New Roman" w:hAnsi="Times New Roman" w:cs="Times New Roman"/>
              </w:rPr>
              <w:t>получение ответов на поставленные задачи через педагогические ситуации</w:t>
            </w:r>
            <w:r w:rsidR="002F69C6" w:rsidRPr="002F69C6">
              <w:rPr>
                <w:rFonts w:ascii="Times New Roman" w:hAnsi="Times New Roman" w:cs="Times New Roman"/>
              </w:rPr>
              <w:t xml:space="preserve">; </w:t>
            </w:r>
            <w:r w:rsidRPr="002F69C6">
              <w:rPr>
                <w:rFonts w:ascii="Times New Roman" w:hAnsi="Times New Roman" w:cs="Times New Roman"/>
              </w:rPr>
              <w:t>анализ продуктов детской деятельности</w:t>
            </w:r>
          </w:p>
          <w:p w:rsidR="008437FF" w:rsidRPr="002F69C6" w:rsidRDefault="008437FF" w:rsidP="000022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F69C6">
              <w:rPr>
                <w:rFonts w:ascii="Times New Roman" w:hAnsi="Times New Roman" w:cs="Times New Roman"/>
              </w:rPr>
              <w:t>анализ процесса деятельности</w:t>
            </w:r>
            <w:r w:rsidR="002F69C6" w:rsidRPr="002F69C6">
              <w:rPr>
                <w:rFonts w:ascii="Times New Roman" w:hAnsi="Times New Roman" w:cs="Times New Roman"/>
              </w:rPr>
              <w:t xml:space="preserve">; </w:t>
            </w:r>
            <w:r w:rsidRPr="002F69C6">
              <w:rPr>
                <w:rFonts w:ascii="Times New Roman" w:hAnsi="Times New Roman" w:cs="Times New Roman"/>
              </w:rPr>
              <w:t>индивидуальная беседа с ребенком</w:t>
            </w:r>
          </w:p>
        </w:tc>
      </w:tr>
      <w:tr w:rsidR="008437FF" w:rsidRPr="002F69C6" w:rsidTr="00FE42CD">
        <w:tc>
          <w:tcPr>
            <w:tcW w:w="2830" w:type="dxa"/>
          </w:tcPr>
          <w:p w:rsidR="008437FF" w:rsidRPr="002F69C6" w:rsidRDefault="008437FF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2F69C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Форма организации мониторинга</w:t>
            </w:r>
          </w:p>
        </w:tc>
        <w:tc>
          <w:tcPr>
            <w:tcW w:w="11766" w:type="dxa"/>
          </w:tcPr>
          <w:p w:rsidR="008437FF" w:rsidRPr="002F69C6" w:rsidRDefault="008437FF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9C6">
              <w:rPr>
                <w:rFonts w:ascii="Times New Roman" w:hAnsi="Times New Roman" w:cs="Times New Roman"/>
                <w:bCs/>
                <w:color w:val="000000"/>
              </w:rPr>
              <w:t>диагностическая карта.  Диагностика проводилась по основным направлениям программы ДОУ:</w:t>
            </w:r>
            <w:r w:rsidR="002F69C6" w:rsidRPr="002F69C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F69C6">
              <w:rPr>
                <w:rFonts w:ascii="Times New Roman" w:hAnsi="Times New Roman" w:cs="Times New Roman"/>
                <w:bCs/>
                <w:i/>
                <w:color w:val="000000"/>
              </w:rPr>
              <w:t>«Социально-коммуникативное развитие»,</w:t>
            </w:r>
            <w:r w:rsidR="002F69C6" w:rsidRPr="002F69C6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  <w:r w:rsidRPr="002F69C6">
              <w:rPr>
                <w:rFonts w:ascii="Times New Roman" w:hAnsi="Times New Roman" w:cs="Times New Roman"/>
                <w:bCs/>
                <w:i/>
                <w:color w:val="000000"/>
              </w:rPr>
              <w:t>«Познавательное развитие»,</w:t>
            </w:r>
            <w:r w:rsidR="002F69C6" w:rsidRPr="002F69C6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  <w:r w:rsidRPr="002F69C6">
              <w:rPr>
                <w:rFonts w:ascii="Times New Roman" w:hAnsi="Times New Roman" w:cs="Times New Roman"/>
                <w:bCs/>
                <w:i/>
                <w:color w:val="000000"/>
              </w:rPr>
              <w:t>«Речевое развитие»,</w:t>
            </w:r>
            <w:r w:rsidR="002F69C6" w:rsidRPr="002F69C6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  <w:r w:rsidRPr="002F69C6">
              <w:rPr>
                <w:rFonts w:ascii="Times New Roman" w:hAnsi="Times New Roman" w:cs="Times New Roman"/>
                <w:bCs/>
                <w:i/>
                <w:color w:val="000000"/>
              </w:rPr>
              <w:t>«Художественно-эстетическое развитие», «Физическое развитие»,</w:t>
            </w:r>
          </w:p>
        </w:tc>
      </w:tr>
      <w:tr w:rsidR="008437FF" w:rsidRPr="002F69C6" w:rsidTr="00FE42CD">
        <w:tc>
          <w:tcPr>
            <w:tcW w:w="2830" w:type="dxa"/>
          </w:tcPr>
          <w:p w:rsidR="008437FF" w:rsidRPr="002F69C6" w:rsidRDefault="008437FF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2F69C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Мониторинг образовательного процесса</w:t>
            </w:r>
          </w:p>
        </w:tc>
        <w:tc>
          <w:tcPr>
            <w:tcW w:w="11766" w:type="dxa"/>
          </w:tcPr>
          <w:p w:rsidR="008437FF" w:rsidRPr="002F69C6" w:rsidRDefault="008437FF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9C6">
              <w:rPr>
                <w:rFonts w:ascii="Times New Roman" w:hAnsi="Times New Roman" w:cs="Times New Roman"/>
                <w:bCs/>
                <w:color w:val="000000"/>
              </w:rPr>
              <w:t>Мониторинг образовательного процесса осуществляем   через отслеживание результатов освоения</w:t>
            </w:r>
            <w:r w:rsidR="002F69C6" w:rsidRPr="002F69C6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2F69C6">
              <w:rPr>
                <w:rFonts w:ascii="Times New Roman" w:hAnsi="Times New Roman" w:cs="Times New Roman"/>
                <w:bCs/>
                <w:color w:val="000000"/>
              </w:rPr>
              <w:t>Оценка уровня овладения ребенком необходимыми навыками и умениями по образовательной области:</w:t>
            </w:r>
            <w:r w:rsidR="002F69C6" w:rsidRPr="002F69C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F69C6">
              <w:rPr>
                <w:rFonts w:ascii="Times New Roman" w:hAnsi="Times New Roman" w:cs="Times New Roman"/>
                <w:bCs/>
                <w:color w:val="000000"/>
              </w:rPr>
              <w:t>1 балл — ребенок с помощью взрослого выполняет некоторые параметры оценки</w:t>
            </w:r>
            <w:r w:rsidR="002F69C6" w:rsidRPr="002F69C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F69C6">
              <w:rPr>
                <w:rFonts w:ascii="Times New Roman" w:hAnsi="Times New Roman" w:cs="Times New Roman"/>
                <w:bCs/>
                <w:color w:val="000000"/>
              </w:rPr>
              <w:t>2 балла — ребенок выполняет все параметры оценки с частичной помощью взрослого;</w:t>
            </w:r>
            <w:r w:rsidR="002F69C6" w:rsidRPr="002F69C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F69C6">
              <w:rPr>
                <w:rFonts w:ascii="Times New Roman" w:hAnsi="Times New Roman" w:cs="Times New Roman"/>
                <w:bCs/>
                <w:color w:val="000000"/>
              </w:rPr>
              <w:t>3 балла — ребенок выполняет все параметры оценки самостоятельно.</w:t>
            </w:r>
          </w:p>
        </w:tc>
      </w:tr>
      <w:tr w:rsidR="008437FF" w:rsidRPr="002F69C6" w:rsidTr="00FE42CD">
        <w:tc>
          <w:tcPr>
            <w:tcW w:w="2830" w:type="dxa"/>
          </w:tcPr>
          <w:p w:rsidR="008437FF" w:rsidRPr="002F69C6" w:rsidRDefault="008437FF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2F69C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Методы мониторинга</w:t>
            </w:r>
          </w:p>
        </w:tc>
        <w:tc>
          <w:tcPr>
            <w:tcW w:w="11766" w:type="dxa"/>
          </w:tcPr>
          <w:p w:rsidR="008437FF" w:rsidRPr="002F69C6" w:rsidRDefault="008437FF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9C6">
              <w:rPr>
                <w:rFonts w:ascii="Times New Roman" w:hAnsi="Times New Roman" w:cs="Times New Roman"/>
                <w:bCs/>
                <w:color w:val="000000"/>
              </w:rPr>
              <w:t>наблюдения, создание педагогических ситуаций, анализ работ продуктивной деятельности, организации игровой деятельности</w:t>
            </w:r>
          </w:p>
        </w:tc>
      </w:tr>
      <w:tr w:rsidR="008437FF" w:rsidRPr="002F69C6" w:rsidTr="00FE42CD">
        <w:tc>
          <w:tcPr>
            <w:tcW w:w="2830" w:type="dxa"/>
          </w:tcPr>
          <w:p w:rsidR="008437FF" w:rsidRPr="002F69C6" w:rsidRDefault="008437FF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2F69C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Периодичность и сроки проведения мониторинга</w:t>
            </w:r>
          </w:p>
        </w:tc>
        <w:tc>
          <w:tcPr>
            <w:tcW w:w="11766" w:type="dxa"/>
          </w:tcPr>
          <w:p w:rsidR="008437FF" w:rsidRPr="002F69C6" w:rsidRDefault="008437FF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9C6">
              <w:rPr>
                <w:rFonts w:ascii="Times New Roman" w:hAnsi="Times New Roman" w:cs="Times New Roman"/>
                <w:bCs/>
                <w:color w:val="000000"/>
              </w:rPr>
              <w:t xml:space="preserve">Таблицы педагогической диагностики заполняются в начале и конце учебного года для проведения сравнительного анализа: </w:t>
            </w:r>
            <w:r w:rsidRPr="002F69C6">
              <w:rPr>
                <w:rFonts w:ascii="Times New Roman" w:hAnsi="Times New Roman" w:cs="Times New Roman"/>
              </w:rPr>
              <w:t xml:space="preserve">входной 02.09  – 13.09 2024; </w:t>
            </w:r>
            <w:r w:rsidR="002F69C6" w:rsidRPr="002F69C6">
              <w:rPr>
                <w:rFonts w:ascii="Times New Roman" w:hAnsi="Times New Roman" w:cs="Times New Roman"/>
              </w:rPr>
              <w:t xml:space="preserve"> </w:t>
            </w:r>
            <w:r w:rsidRPr="002F69C6">
              <w:rPr>
                <w:rFonts w:ascii="Times New Roman" w:hAnsi="Times New Roman" w:cs="Times New Roman"/>
              </w:rPr>
              <w:t>итоговый мониторинг 14.04 – 26.04.2025</w:t>
            </w:r>
          </w:p>
        </w:tc>
      </w:tr>
      <w:tr w:rsidR="008437FF" w:rsidRPr="002F69C6" w:rsidTr="00FE42CD">
        <w:tc>
          <w:tcPr>
            <w:tcW w:w="2830" w:type="dxa"/>
          </w:tcPr>
          <w:p w:rsidR="008437FF" w:rsidRPr="002F69C6" w:rsidRDefault="008437FF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2F69C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Субъект мониторинга</w:t>
            </w:r>
          </w:p>
        </w:tc>
        <w:tc>
          <w:tcPr>
            <w:tcW w:w="11766" w:type="dxa"/>
          </w:tcPr>
          <w:p w:rsidR="008437FF" w:rsidRPr="002F69C6" w:rsidRDefault="008437FF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9C6">
              <w:rPr>
                <w:rFonts w:ascii="Times New Roman" w:hAnsi="Times New Roman" w:cs="Times New Roman"/>
                <w:bCs/>
                <w:color w:val="000000"/>
              </w:rPr>
              <w:t>Воспитанники МДОУ «ЦРР – детский сад №18 «Город чудес»</w:t>
            </w:r>
          </w:p>
        </w:tc>
      </w:tr>
    </w:tbl>
    <w:p w:rsidR="00FE42CD" w:rsidRDefault="002F69C6" w:rsidP="008437F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</w:t>
      </w:r>
      <w:r w:rsidR="008437FF" w:rsidRPr="002F69C6">
        <w:rPr>
          <w:rFonts w:ascii="Times New Roman" w:hAnsi="Times New Roman" w:cs="Times New Roman"/>
          <w:bCs/>
          <w:color w:val="000000"/>
        </w:rPr>
        <w:t xml:space="preserve">  </w:t>
      </w:r>
    </w:p>
    <w:p w:rsidR="00FE42CD" w:rsidRDefault="00FE42CD" w:rsidP="008437F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8437FF" w:rsidRPr="002F69C6" w:rsidRDefault="008437FF" w:rsidP="008437F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F69C6">
        <w:rPr>
          <w:rFonts w:ascii="Times New Roman" w:hAnsi="Times New Roman" w:cs="Times New Roman"/>
          <w:bCs/>
          <w:color w:val="000000"/>
        </w:rPr>
        <w:t xml:space="preserve">Данные, полученные в результате диагностики (мониторинга), координирует дальнейшую деятельность воспитателя   с дошкольниками. На особом контроле у воспитателей находятся дети, у которых к концу учебного года по каким-либо образовательным областям Программы, основные качества </w:t>
      </w:r>
      <w:proofErr w:type="gramStart"/>
      <w:r w:rsidRPr="002F69C6">
        <w:rPr>
          <w:rFonts w:ascii="Times New Roman" w:hAnsi="Times New Roman" w:cs="Times New Roman"/>
          <w:bCs/>
          <w:color w:val="000000"/>
        </w:rPr>
        <w:t>остались</w:t>
      </w:r>
      <w:proofErr w:type="gramEnd"/>
      <w:r w:rsidRPr="002F69C6">
        <w:rPr>
          <w:rFonts w:ascii="Times New Roman" w:hAnsi="Times New Roman" w:cs="Times New Roman"/>
          <w:bCs/>
          <w:color w:val="000000"/>
        </w:rPr>
        <w:t xml:space="preserve"> не сформированы, а также дети, с уровнем способностей, превышающим средние нормативные образовательные стандарты.  Для работы с этими детьми выстраивается индивидуальный образовательный маршрут ребенка с целью коррекции выявленных в процессе диагностики недостатков или развития способностей воспитанников.</w:t>
      </w:r>
    </w:p>
    <w:p w:rsidR="008437FF" w:rsidRPr="002F69C6" w:rsidRDefault="008437FF" w:rsidP="002F69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F69C6">
        <w:rPr>
          <w:rFonts w:ascii="Times New Roman" w:hAnsi="Times New Roman" w:cs="Times New Roman"/>
          <w:bCs/>
          <w:color w:val="000000"/>
        </w:rPr>
        <w:t xml:space="preserve">    Анализируя диагностические данные, представленные воспитателями  МДОУ «ЦРР – детский сад №18 «Город чудес» виден стабильный рост и изменение качественных показателей индивидуального развития воспитанников, что является характеристикой результативности работы. </w:t>
      </w:r>
      <w:r w:rsidR="002F69C6">
        <w:rPr>
          <w:rFonts w:ascii="Times New Roman" w:hAnsi="Times New Roman" w:cs="Times New Roman"/>
          <w:bCs/>
          <w:color w:val="000000"/>
        </w:rPr>
        <w:t xml:space="preserve"> </w:t>
      </w:r>
      <w:r w:rsidRPr="002F69C6">
        <w:rPr>
          <w:rFonts w:ascii="Times New Roman" w:hAnsi="Times New Roman" w:cs="Times New Roman"/>
          <w:bCs/>
          <w:color w:val="000000"/>
        </w:rPr>
        <w:t>Положительная динамика в качественных показателях индивидуального развития детей позволяет сделать вывод, что педагоги  строят воспитательно-образовательный процесс целенаправленно и методически правильно планируют свою работу с группой и каждым из детей в отдельности.</w:t>
      </w:r>
      <w:r w:rsidR="002F69C6">
        <w:rPr>
          <w:rFonts w:ascii="Times New Roman" w:hAnsi="Times New Roman" w:cs="Times New Roman"/>
          <w:bCs/>
          <w:color w:val="000000"/>
        </w:rPr>
        <w:t xml:space="preserve"> </w:t>
      </w:r>
      <w:r w:rsidRPr="002F69C6">
        <w:rPr>
          <w:rFonts w:ascii="Times New Roman" w:hAnsi="Times New Roman" w:cs="Times New Roman"/>
        </w:rPr>
        <w:t xml:space="preserve">В проведении диагностики участвовали  </w:t>
      </w:r>
      <w:r w:rsidRPr="006B7350">
        <w:rPr>
          <w:rFonts w:ascii="Times New Roman" w:hAnsi="Times New Roman" w:cs="Times New Roman"/>
        </w:rPr>
        <w:t>1</w:t>
      </w:r>
      <w:r w:rsidR="006B7350" w:rsidRPr="006B7350">
        <w:rPr>
          <w:rFonts w:ascii="Times New Roman" w:hAnsi="Times New Roman" w:cs="Times New Roman"/>
        </w:rPr>
        <w:t>7</w:t>
      </w:r>
      <w:r w:rsidRPr="006B7350">
        <w:rPr>
          <w:rFonts w:ascii="Times New Roman" w:hAnsi="Times New Roman" w:cs="Times New Roman"/>
        </w:rPr>
        <w:t xml:space="preserve"> групп</w:t>
      </w:r>
      <w:r w:rsidRPr="002F69C6">
        <w:rPr>
          <w:rFonts w:ascii="Times New Roman" w:hAnsi="Times New Roman" w:cs="Times New Roman"/>
        </w:rPr>
        <w:t xml:space="preserve">  детей дошкольного возраста. Результаты диагностики, в отдельности каждой группы, различны, что определено уровнем физического и психического развития детей, общей подготовленностью воспитанников, а также уровнем качества преподнесения знаний педагогами. Итоги диагностики освоения программного материала за год показали, что дети всех возрастных групп материал по всем образовательным областям освоили.</w:t>
      </w:r>
    </w:p>
    <w:p w:rsidR="002F69C6" w:rsidRDefault="002F69C6" w:rsidP="008437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2CD" w:rsidRDefault="00FE42CD" w:rsidP="008437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7FF" w:rsidRPr="00B8016B" w:rsidRDefault="008437FF" w:rsidP="008437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1350">
        <w:rPr>
          <w:rFonts w:ascii="Times New Roman" w:hAnsi="Times New Roman" w:cs="Times New Roman"/>
          <w:b/>
          <w:sz w:val="24"/>
          <w:szCs w:val="24"/>
        </w:rPr>
        <w:lastRenderedPageBreak/>
        <w:t>По итогам проведения обследования в образовательной области выявлены следующие результаты</w:t>
      </w:r>
      <w:r w:rsidRPr="0022135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FE42CD" w:rsidRDefault="008437FF" w:rsidP="00FE4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54CAC">
        <w:rPr>
          <w:rFonts w:ascii="Times New Roman" w:hAnsi="Times New Roman" w:cs="Times New Roman"/>
          <w:b/>
          <w:i/>
        </w:rPr>
        <w:t xml:space="preserve">Динамика показателей </w:t>
      </w:r>
      <w:r w:rsidRPr="00654CAC">
        <w:rPr>
          <w:rFonts w:ascii="Times New Roman" w:hAnsi="Times New Roman" w:cs="Times New Roman"/>
          <w:b/>
          <w:bCs/>
          <w:i/>
        </w:rPr>
        <w:t>освоения воспитанниками  образовательной программы  по итогам внутреннего мониторинга (по результатам диагностики) МДОУ «ЦРР – детский сад №18 «Город чудес»</w:t>
      </w:r>
      <w:r w:rsidRPr="00654CAC">
        <w:rPr>
          <w:rFonts w:ascii="Times New Roman" w:eastAsia="Times New Roman" w:hAnsi="Times New Roman" w:cs="Times New Roman"/>
          <w:b/>
          <w:bCs/>
          <w:color w:val="000000"/>
        </w:rPr>
        <w:t xml:space="preserve"> 2024 - 2025 учебный год</w:t>
      </w:r>
      <w:r w:rsidR="00FE42CD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FE42CD" w:rsidRDefault="00FE42CD" w:rsidP="00FE42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37FF" w:rsidRDefault="00FE42CD" w:rsidP="00FE42C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</w:t>
      </w:r>
      <w:r w:rsidR="008437FF" w:rsidRPr="00654CAC">
        <w:rPr>
          <w:rFonts w:ascii="Times New Roman" w:hAnsi="Times New Roman" w:cs="Times New Roman"/>
          <w:b/>
          <w:i/>
        </w:rPr>
        <w:t>одготовительные групп</w:t>
      </w:r>
      <w:r w:rsidR="008437FF">
        <w:rPr>
          <w:rFonts w:ascii="Times New Roman" w:hAnsi="Times New Roman" w:cs="Times New Roman"/>
          <w:b/>
          <w:i/>
        </w:rPr>
        <w:t>ы:</w:t>
      </w:r>
    </w:p>
    <w:p w:rsidR="00FE42CD" w:rsidRPr="00FE42CD" w:rsidRDefault="00FE42CD" w:rsidP="00FE42CD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14596" w:type="dxa"/>
        <w:tblLook w:val="04A0"/>
      </w:tblPr>
      <w:tblGrid>
        <w:gridCol w:w="2122"/>
        <w:gridCol w:w="3260"/>
        <w:gridCol w:w="2126"/>
        <w:gridCol w:w="1701"/>
        <w:gridCol w:w="1985"/>
        <w:gridCol w:w="1842"/>
        <w:gridCol w:w="1560"/>
      </w:tblGrid>
      <w:tr w:rsidR="008437FF" w:rsidRPr="00654CAC" w:rsidTr="008437FF">
        <w:tc>
          <w:tcPr>
            <w:tcW w:w="14596" w:type="dxa"/>
            <w:gridSpan w:val="7"/>
          </w:tcPr>
          <w:p w:rsidR="008437FF" w:rsidRPr="008437FF" w:rsidRDefault="008437FF" w:rsidP="000022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</w:t>
            </w:r>
            <w:r w:rsidRPr="00654CAC">
              <w:rPr>
                <w:rFonts w:ascii="Times New Roman" w:hAnsi="Times New Roman" w:cs="Times New Roman"/>
                <w:b/>
                <w:i/>
                <w:iCs/>
              </w:rPr>
              <w:t>одготовительная группа №5 «Одуванчик» (1 корпус)</w:t>
            </w:r>
          </w:p>
        </w:tc>
      </w:tr>
      <w:tr w:rsidR="008437FF" w:rsidRPr="00654CAC" w:rsidTr="002F69C6">
        <w:tc>
          <w:tcPr>
            <w:tcW w:w="2122" w:type="dxa"/>
          </w:tcPr>
          <w:p w:rsidR="008437FF" w:rsidRPr="00654CAC" w:rsidRDefault="008437FF" w:rsidP="00843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>Начало года (28</w:t>
            </w:r>
            <w:r>
              <w:rPr>
                <w:rFonts w:ascii="Times New Roman" w:hAnsi="Times New Roman" w:cs="Times New Roman"/>
                <w:b/>
              </w:rPr>
              <w:t>д)</w:t>
            </w:r>
          </w:p>
        </w:tc>
        <w:tc>
          <w:tcPr>
            <w:tcW w:w="32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2126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01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985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Художественно – эстет</w:t>
            </w:r>
            <w:proofErr w:type="gramStart"/>
            <w:r w:rsidRPr="00654CAC">
              <w:rPr>
                <w:rFonts w:ascii="Times New Roman" w:hAnsi="Times New Roman" w:cs="Times New Roman"/>
              </w:rPr>
              <w:t>.</w:t>
            </w:r>
            <w:proofErr w:type="gramEnd"/>
            <w:r w:rsidRPr="00654C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4CAC">
              <w:rPr>
                <w:rFonts w:ascii="Times New Roman" w:hAnsi="Times New Roman" w:cs="Times New Roman"/>
              </w:rPr>
              <w:t>р</w:t>
            </w:r>
            <w:proofErr w:type="gramEnd"/>
            <w:r w:rsidRPr="00654CAC">
              <w:rPr>
                <w:rFonts w:ascii="Times New Roman" w:hAnsi="Times New Roman" w:cs="Times New Roman"/>
              </w:rPr>
              <w:t>азвитие</w:t>
            </w:r>
          </w:p>
        </w:tc>
        <w:tc>
          <w:tcPr>
            <w:tcW w:w="1842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5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8437FF" w:rsidRPr="00654CAC" w:rsidTr="002F69C6">
        <w:trPr>
          <w:trHeight w:val="291"/>
        </w:trPr>
        <w:tc>
          <w:tcPr>
            <w:tcW w:w="2122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32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49% (13)</w:t>
            </w:r>
          </w:p>
        </w:tc>
        <w:tc>
          <w:tcPr>
            <w:tcW w:w="2126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42% (12)</w:t>
            </w:r>
          </w:p>
        </w:tc>
        <w:tc>
          <w:tcPr>
            <w:tcW w:w="1701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45% (13)</w:t>
            </w:r>
          </w:p>
        </w:tc>
        <w:tc>
          <w:tcPr>
            <w:tcW w:w="1985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47% (15)</w:t>
            </w:r>
          </w:p>
        </w:tc>
        <w:tc>
          <w:tcPr>
            <w:tcW w:w="1842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44% (11)</w:t>
            </w:r>
          </w:p>
        </w:tc>
        <w:tc>
          <w:tcPr>
            <w:tcW w:w="1560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48%</w:t>
            </w:r>
          </w:p>
        </w:tc>
      </w:tr>
      <w:tr w:rsidR="008437FF" w:rsidRPr="00654CAC" w:rsidTr="002F69C6">
        <w:trPr>
          <w:trHeight w:val="231"/>
        </w:trPr>
        <w:tc>
          <w:tcPr>
            <w:tcW w:w="2122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2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51% (15)</w:t>
            </w:r>
          </w:p>
        </w:tc>
        <w:tc>
          <w:tcPr>
            <w:tcW w:w="2126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58% (16)</w:t>
            </w:r>
          </w:p>
        </w:tc>
        <w:tc>
          <w:tcPr>
            <w:tcW w:w="1701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55% (15)</w:t>
            </w:r>
          </w:p>
        </w:tc>
        <w:tc>
          <w:tcPr>
            <w:tcW w:w="1985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53% (13)</w:t>
            </w:r>
          </w:p>
        </w:tc>
        <w:tc>
          <w:tcPr>
            <w:tcW w:w="1842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56% (17)</w:t>
            </w:r>
          </w:p>
        </w:tc>
        <w:tc>
          <w:tcPr>
            <w:tcW w:w="1560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52%</w:t>
            </w:r>
          </w:p>
        </w:tc>
      </w:tr>
      <w:tr w:rsidR="008437FF" w:rsidRPr="00654CAC" w:rsidTr="002F69C6">
        <w:tc>
          <w:tcPr>
            <w:tcW w:w="2122" w:type="dxa"/>
          </w:tcPr>
          <w:p w:rsidR="008437FF" w:rsidRPr="00654CAC" w:rsidRDefault="008437FF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32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126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1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85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2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</w:tr>
      <w:tr w:rsidR="008437FF" w:rsidRPr="00654CAC" w:rsidTr="002F69C6">
        <w:tc>
          <w:tcPr>
            <w:tcW w:w="2122" w:type="dxa"/>
          </w:tcPr>
          <w:p w:rsidR="008437FF" w:rsidRPr="00654CAC" w:rsidRDefault="008437FF" w:rsidP="000022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 xml:space="preserve">Конец года (29 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654C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7FF" w:rsidRPr="00654CAC" w:rsidTr="002F69C6">
        <w:trPr>
          <w:trHeight w:val="202"/>
        </w:trPr>
        <w:tc>
          <w:tcPr>
            <w:tcW w:w="2122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3260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60% (13)</w:t>
            </w:r>
          </w:p>
        </w:tc>
        <w:tc>
          <w:tcPr>
            <w:tcW w:w="2126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52% (15)</w:t>
            </w:r>
          </w:p>
        </w:tc>
        <w:tc>
          <w:tcPr>
            <w:tcW w:w="1701" w:type="dxa"/>
          </w:tcPr>
          <w:p w:rsidR="008437FF" w:rsidRPr="00654CAC" w:rsidRDefault="008437FF" w:rsidP="002F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53% (16)</w:t>
            </w:r>
          </w:p>
        </w:tc>
        <w:tc>
          <w:tcPr>
            <w:tcW w:w="1985" w:type="dxa"/>
          </w:tcPr>
          <w:p w:rsidR="008437FF" w:rsidRPr="00654CAC" w:rsidRDefault="008437FF" w:rsidP="002F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83% (17)</w:t>
            </w:r>
          </w:p>
        </w:tc>
        <w:tc>
          <w:tcPr>
            <w:tcW w:w="1842" w:type="dxa"/>
          </w:tcPr>
          <w:p w:rsidR="008437FF" w:rsidRPr="00654CAC" w:rsidRDefault="008437FF" w:rsidP="002F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83% (17)</w:t>
            </w:r>
          </w:p>
        </w:tc>
        <w:tc>
          <w:tcPr>
            <w:tcW w:w="15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58%</w:t>
            </w:r>
          </w:p>
        </w:tc>
      </w:tr>
      <w:tr w:rsidR="008437FF" w:rsidRPr="00654CAC" w:rsidTr="002F69C6">
        <w:trPr>
          <w:trHeight w:val="317"/>
        </w:trPr>
        <w:tc>
          <w:tcPr>
            <w:tcW w:w="2122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260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40% (15)</w:t>
            </w:r>
          </w:p>
        </w:tc>
        <w:tc>
          <w:tcPr>
            <w:tcW w:w="2126" w:type="dxa"/>
          </w:tcPr>
          <w:p w:rsidR="008437FF" w:rsidRPr="00654CAC" w:rsidRDefault="008437FF" w:rsidP="00843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48% (13)</w:t>
            </w:r>
          </w:p>
        </w:tc>
        <w:tc>
          <w:tcPr>
            <w:tcW w:w="1701" w:type="dxa"/>
          </w:tcPr>
          <w:p w:rsidR="008437FF" w:rsidRPr="00654CAC" w:rsidRDefault="008437FF" w:rsidP="00843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47% (12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17% (12)</w:t>
            </w:r>
          </w:p>
        </w:tc>
        <w:tc>
          <w:tcPr>
            <w:tcW w:w="1842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17% (12)</w:t>
            </w:r>
          </w:p>
        </w:tc>
        <w:tc>
          <w:tcPr>
            <w:tcW w:w="15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42%</w:t>
            </w:r>
          </w:p>
        </w:tc>
      </w:tr>
      <w:tr w:rsidR="008437FF" w:rsidRPr="00654CAC" w:rsidTr="002F69C6">
        <w:tc>
          <w:tcPr>
            <w:tcW w:w="2122" w:type="dxa"/>
          </w:tcPr>
          <w:p w:rsidR="008437FF" w:rsidRPr="00654CAC" w:rsidRDefault="008437FF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32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126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1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85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2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</w:tr>
    </w:tbl>
    <w:p w:rsidR="008437FF" w:rsidRPr="00654CAC" w:rsidRDefault="008437FF" w:rsidP="008437F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Style w:val="a3"/>
        <w:tblW w:w="14596" w:type="dxa"/>
        <w:tblLook w:val="04A0"/>
      </w:tblPr>
      <w:tblGrid>
        <w:gridCol w:w="2122"/>
        <w:gridCol w:w="3260"/>
        <w:gridCol w:w="2126"/>
        <w:gridCol w:w="1701"/>
        <w:gridCol w:w="1985"/>
        <w:gridCol w:w="1842"/>
        <w:gridCol w:w="1560"/>
      </w:tblGrid>
      <w:tr w:rsidR="008437FF" w:rsidRPr="00654CAC" w:rsidTr="002F69C6">
        <w:tc>
          <w:tcPr>
            <w:tcW w:w="14596" w:type="dxa"/>
            <w:gridSpan w:val="7"/>
          </w:tcPr>
          <w:p w:rsidR="008437FF" w:rsidRPr="002F69C6" w:rsidRDefault="008437FF" w:rsidP="000022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654CAC">
              <w:rPr>
                <w:rFonts w:ascii="Times New Roman" w:hAnsi="Times New Roman" w:cs="Times New Roman"/>
                <w:b/>
                <w:i/>
                <w:iCs/>
              </w:rPr>
              <w:t>подготовительная группа  «Колокольчики» (4 корпус)</w:t>
            </w:r>
            <w:r w:rsidRPr="00654CA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8437FF" w:rsidRPr="00654CAC" w:rsidTr="002F69C6">
        <w:tc>
          <w:tcPr>
            <w:tcW w:w="2122" w:type="dxa"/>
          </w:tcPr>
          <w:p w:rsidR="008437FF" w:rsidRPr="00654CAC" w:rsidRDefault="008437FF" w:rsidP="000022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>Начало года (13</w:t>
            </w:r>
            <w:r w:rsidR="002F69C6">
              <w:rPr>
                <w:rFonts w:ascii="Times New Roman" w:hAnsi="Times New Roman" w:cs="Times New Roman"/>
                <w:b/>
              </w:rPr>
              <w:t>д</w:t>
            </w:r>
            <w:r w:rsidRPr="00654C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2126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01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985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Художественно – эстет</w:t>
            </w:r>
            <w:proofErr w:type="gramStart"/>
            <w:r w:rsidRPr="00654CAC">
              <w:rPr>
                <w:rFonts w:ascii="Times New Roman" w:hAnsi="Times New Roman" w:cs="Times New Roman"/>
              </w:rPr>
              <w:t>.</w:t>
            </w:r>
            <w:proofErr w:type="gramEnd"/>
            <w:r w:rsidRPr="00654C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4CAC">
              <w:rPr>
                <w:rFonts w:ascii="Times New Roman" w:hAnsi="Times New Roman" w:cs="Times New Roman"/>
              </w:rPr>
              <w:t>р</w:t>
            </w:r>
            <w:proofErr w:type="gramEnd"/>
            <w:r w:rsidRPr="00654CAC">
              <w:rPr>
                <w:rFonts w:ascii="Times New Roman" w:hAnsi="Times New Roman" w:cs="Times New Roman"/>
              </w:rPr>
              <w:t>азвитие</w:t>
            </w:r>
          </w:p>
        </w:tc>
        <w:tc>
          <w:tcPr>
            <w:tcW w:w="1842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5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8437FF" w:rsidRPr="00654CAC" w:rsidTr="002F69C6">
        <w:trPr>
          <w:trHeight w:val="291"/>
        </w:trPr>
        <w:tc>
          <w:tcPr>
            <w:tcW w:w="2122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3260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62% (8)</w:t>
            </w:r>
          </w:p>
        </w:tc>
        <w:tc>
          <w:tcPr>
            <w:tcW w:w="2126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62% (8)</w:t>
            </w:r>
          </w:p>
        </w:tc>
        <w:tc>
          <w:tcPr>
            <w:tcW w:w="1701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38% (5)</w:t>
            </w:r>
          </w:p>
        </w:tc>
        <w:tc>
          <w:tcPr>
            <w:tcW w:w="1985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38% (5)</w:t>
            </w:r>
          </w:p>
        </w:tc>
        <w:tc>
          <w:tcPr>
            <w:tcW w:w="1842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23% (3)</w:t>
            </w:r>
          </w:p>
        </w:tc>
        <w:tc>
          <w:tcPr>
            <w:tcW w:w="1560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45%</w:t>
            </w:r>
          </w:p>
        </w:tc>
      </w:tr>
      <w:tr w:rsidR="008437FF" w:rsidRPr="00654CAC" w:rsidTr="002F69C6">
        <w:trPr>
          <w:trHeight w:val="194"/>
        </w:trPr>
        <w:tc>
          <w:tcPr>
            <w:tcW w:w="2122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260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38% (5)</w:t>
            </w:r>
          </w:p>
        </w:tc>
        <w:tc>
          <w:tcPr>
            <w:tcW w:w="2126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38% (5)</w:t>
            </w:r>
          </w:p>
        </w:tc>
        <w:tc>
          <w:tcPr>
            <w:tcW w:w="1701" w:type="dxa"/>
          </w:tcPr>
          <w:p w:rsidR="008437FF" w:rsidRPr="00654CAC" w:rsidRDefault="008437FF" w:rsidP="002F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39% (5)</w:t>
            </w:r>
          </w:p>
        </w:tc>
        <w:tc>
          <w:tcPr>
            <w:tcW w:w="1985" w:type="dxa"/>
          </w:tcPr>
          <w:p w:rsidR="008437FF" w:rsidRPr="00654CAC" w:rsidRDefault="008437FF" w:rsidP="002F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39% (5)</w:t>
            </w:r>
          </w:p>
        </w:tc>
        <w:tc>
          <w:tcPr>
            <w:tcW w:w="1842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77% (10)</w:t>
            </w:r>
          </w:p>
        </w:tc>
        <w:tc>
          <w:tcPr>
            <w:tcW w:w="1560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46%</w:t>
            </w:r>
          </w:p>
        </w:tc>
      </w:tr>
      <w:tr w:rsidR="008437FF" w:rsidRPr="00654CAC" w:rsidTr="002F69C6">
        <w:tc>
          <w:tcPr>
            <w:tcW w:w="2122" w:type="dxa"/>
          </w:tcPr>
          <w:p w:rsidR="008437FF" w:rsidRPr="00654CAC" w:rsidRDefault="008437FF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3260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126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1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23% (3)</w:t>
            </w:r>
          </w:p>
        </w:tc>
        <w:tc>
          <w:tcPr>
            <w:tcW w:w="1985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23% (3)</w:t>
            </w:r>
          </w:p>
        </w:tc>
        <w:tc>
          <w:tcPr>
            <w:tcW w:w="1842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60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9%</w:t>
            </w:r>
          </w:p>
        </w:tc>
      </w:tr>
      <w:tr w:rsidR="008437FF" w:rsidRPr="00654CAC" w:rsidTr="002F69C6">
        <w:tc>
          <w:tcPr>
            <w:tcW w:w="2122" w:type="dxa"/>
          </w:tcPr>
          <w:p w:rsidR="008437FF" w:rsidRPr="00654CAC" w:rsidRDefault="008437FF" w:rsidP="000022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 xml:space="preserve">Конец года </w:t>
            </w:r>
            <w:proofErr w:type="gramStart"/>
            <w:r w:rsidRPr="00654CA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654CAC">
              <w:rPr>
                <w:rFonts w:ascii="Times New Roman" w:hAnsi="Times New Roman" w:cs="Times New Roman"/>
                <w:b/>
              </w:rPr>
              <w:t>14</w:t>
            </w:r>
            <w:r w:rsidR="002F69C6">
              <w:rPr>
                <w:rFonts w:ascii="Times New Roman" w:hAnsi="Times New Roman" w:cs="Times New Roman"/>
                <w:b/>
              </w:rPr>
              <w:t>д</w:t>
            </w:r>
            <w:r w:rsidRPr="00654C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437FF" w:rsidRPr="00654CAC" w:rsidRDefault="008437FF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7FF" w:rsidRPr="00654CAC" w:rsidTr="002F69C6">
        <w:tc>
          <w:tcPr>
            <w:tcW w:w="2122" w:type="dxa"/>
          </w:tcPr>
          <w:p w:rsidR="008437FF" w:rsidRPr="00654CAC" w:rsidRDefault="008437FF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32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100 % (14)</w:t>
            </w:r>
          </w:p>
        </w:tc>
        <w:tc>
          <w:tcPr>
            <w:tcW w:w="2126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100 % (14)</w:t>
            </w:r>
          </w:p>
        </w:tc>
        <w:tc>
          <w:tcPr>
            <w:tcW w:w="1701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90 % (12)</w:t>
            </w:r>
          </w:p>
        </w:tc>
        <w:tc>
          <w:tcPr>
            <w:tcW w:w="1985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95 % (13)</w:t>
            </w:r>
          </w:p>
        </w:tc>
        <w:tc>
          <w:tcPr>
            <w:tcW w:w="1842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100 % (14)</w:t>
            </w:r>
          </w:p>
        </w:tc>
        <w:tc>
          <w:tcPr>
            <w:tcW w:w="15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97 %</w:t>
            </w:r>
          </w:p>
        </w:tc>
      </w:tr>
      <w:tr w:rsidR="008437FF" w:rsidRPr="00654CAC" w:rsidTr="002F69C6">
        <w:trPr>
          <w:trHeight w:val="137"/>
        </w:trPr>
        <w:tc>
          <w:tcPr>
            <w:tcW w:w="2122" w:type="dxa"/>
          </w:tcPr>
          <w:p w:rsidR="008437FF" w:rsidRPr="00654CAC" w:rsidRDefault="008437FF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2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2126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701" w:type="dxa"/>
          </w:tcPr>
          <w:p w:rsidR="008437FF" w:rsidRPr="00654CAC" w:rsidRDefault="008437FF" w:rsidP="002F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10 % (2</w:t>
            </w:r>
            <w:r w:rsidR="002F69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5 % (1)</w:t>
            </w:r>
          </w:p>
        </w:tc>
        <w:tc>
          <w:tcPr>
            <w:tcW w:w="1842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5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3 %</w:t>
            </w:r>
          </w:p>
        </w:tc>
      </w:tr>
      <w:tr w:rsidR="008437FF" w:rsidRPr="00654CAC" w:rsidTr="002F69C6">
        <w:tc>
          <w:tcPr>
            <w:tcW w:w="2122" w:type="dxa"/>
          </w:tcPr>
          <w:p w:rsidR="008437FF" w:rsidRPr="00654CAC" w:rsidRDefault="008437FF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32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126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1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85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2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60" w:type="dxa"/>
          </w:tcPr>
          <w:p w:rsidR="008437FF" w:rsidRPr="00654CAC" w:rsidRDefault="008437FF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</w:tr>
    </w:tbl>
    <w:p w:rsidR="008437FF" w:rsidRPr="00654CAC" w:rsidRDefault="008437FF" w:rsidP="008437F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F69C6" w:rsidRDefault="002F69C6" w:rsidP="008437FF">
      <w:pPr>
        <w:rPr>
          <w:rFonts w:ascii="Times New Roman" w:hAnsi="Times New Roman" w:cs="Times New Roman"/>
          <w:b/>
          <w:i/>
        </w:rPr>
      </w:pPr>
    </w:p>
    <w:p w:rsidR="00FE42CD" w:rsidRDefault="00FE42CD" w:rsidP="008437FF">
      <w:pPr>
        <w:rPr>
          <w:rFonts w:ascii="Times New Roman" w:hAnsi="Times New Roman" w:cs="Times New Roman"/>
          <w:b/>
          <w:i/>
        </w:rPr>
      </w:pPr>
    </w:p>
    <w:p w:rsidR="00FE42CD" w:rsidRDefault="00FE42CD" w:rsidP="008437FF">
      <w:pPr>
        <w:rPr>
          <w:rFonts w:ascii="Times New Roman" w:hAnsi="Times New Roman" w:cs="Times New Roman"/>
          <w:b/>
          <w:i/>
        </w:rPr>
      </w:pPr>
    </w:p>
    <w:p w:rsidR="00FE42CD" w:rsidRDefault="00FE42CD" w:rsidP="008437FF">
      <w:pPr>
        <w:rPr>
          <w:rFonts w:ascii="Times New Roman" w:hAnsi="Times New Roman" w:cs="Times New Roman"/>
          <w:b/>
          <w:i/>
        </w:rPr>
      </w:pPr>
    </w:p>
    <w:p w:rsidR="00FE42CD" w:rsidRDefault="00FE42CD" w:rsidP="00FE42C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F69C6" w:rsidRDefault="002F69C6" w:rsidP="00FE42C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54CAC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</w:t>
      </w:r>
      <w:r w:rsidRPr="00654CAC">
        <w:rPr>
          <w:rFonts w:ascii="Times New Roman" w:hAnsi="Times New Roman" w:cs="Times New Roman"/>
          <w:b/>
        </w:rPr>
        <w:t xml:space="preserve"> </w:t>
      </w:r>
      <w:r w:rsidR="00FE42CD">
        <w:rPr>
          <w:rFonts w:ascii="Times New Roman" w:hAnsi="Times New Roman" w:cs="Times New Roman"/>
          <w:b/>
          <w:i/>
        </w:rPr>
        <w:t>С</w:t>
      </w:r>
      <w:r w:rsidRPr="002F69C6">
        <w:rPr>
          <w:rFonts w:ascii="Times New Roman" w:hAnsi="Times New Roman" w:cs="Times New Roman"/>
          <w:b/>
          <w:i/>
        </w:rPr>
        <w:t>таршие группы</w:t>
      </w:r>
      <w:r>
        <w:rPr>
          <w:rFonts w:ascii="Times New Roman" w:hAnsi="Times New Roman" w:cs="Times New Roman"/>
          <w:b/>
          <w:i/>
        </w:rPr>
        <w:t>:</w:t>
      </w:r>
    </w:p>
    <w:p w:rsidR="00FE42CD" w:rsidRPr="00FE42CD" w:rsidRDefault="00FE42CD" w:rsidP="00FE42C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Style w:val="a3"/>
        <w:tblW w:w="14596" w:type="dxa"/>
        <w:tblLook w:val="04A0"/>
      </w:tblPr>
      <w:tblGrid>
        <w:gridCol w:w="2263"/>
        <w:gridCol w:w="3119"/>
        <w:gridCol w:w="2126"/>
        <w:gridCol w:w="1701"/>
        <w:gridCol w:w="1985"/>
        <w:gridCol w:w="1842"/>
        <w:gridCol w:w="1560"/>
      </w:tblGrid>
      <w:tr w:rsidR="002F69C6" w:rsidRPr="00654CAC" w:rsidTr="002F69C6">
        <w:tc>
          <w:tcPr>
            <w:tcW w:w="14596" w:type="dxa"/>
            <w:gridSpan w:val="7"/>
          </w:tcPr>
          <w:p w:rsidR="002F69C6" w:rsidRPr="00E209A5" w:rsidRDefault="002F69C6" w:rsidP="000022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proofErr w:type="gramStart"/>
            <w:r w:rsidRPr="00E209A5">
              <w:rPr>
                <w:rFonts w:ascii="Times New Roman" w:hAnsi="Times New Roman" w:cs="Times New Roman"/>
                <w:b/>
                <w:i/>
                <w:iCs/>
              </w:rPr>
              <w:t>старшая</w:t>
            </w:r>
            <w:proofErr w:type="gramEnd"/>
            <w:r w:rsidRPr="00E209A5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E209A5" w:rsidRPr="00E209A5">
              <w:rPr>
                <w:rFonts w:ascii="Times New Roman" w:hAnsi="Times New Roman" w:cs="Times New Roman"/>
                <w:b/>
                <w:i/>
                <w:iCs/>
              </w:rPr>
              <w:t xml:space="preserve">«Подснежник» </w:t>
            </w:r>
            <w:r w:rsidRPr="00E209A5">
              <w:rPr>
                <w:rFonts w:ascii="Times New Roman" w:hAnsi="Times New Roman" w:cs="Times New Roman"/>
                <w:b/>
                <w:i/>
                <w:iCs/>
              </w:rPr>
              <w:t>(1 корпус</w:t>
            </w:r>
            <w:r w:rsidR="00E209A5">
              <w:rPr>
                <w:rFonts w:ascii="Times New Roman" w:hAnsi="Times New Roman" w:cs="Times New Roman"/>
                <w:b/>
                <w:i/>
                <w:iCs/>
              </w:rPr>
              <w:t>)</w:t>
            </w:r>
            <w:r w:rsidRPr="00654CA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F69C6" w:rsidRPr="00654CAC" w:rsidTr="00E209A5">
        <w:tc>
          <w:tcPr>
            <w:tcW w:w="2263" w:type="dxa"/>
          </w:tcPr>
          <w:p w:rsidR="002F69C6" w:rsidRPr="00654CAC" w:rsidRDefault="002F69C6" w:rsidP="000022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>Начало года (</w:t>
            </w:r>
            <w:r w:rsidR="00E209A5">
              <w:rPr>
                <w:rFonts w:ascii="Times New Roman" w:hAnsi="Times New Roman" w:cs="Times New Roman"/>
                <w:b/>
              </w:rPr>
              <w:t>28 д</w:t>
            </w:r>
            <w:r w:rsidRPr="00654C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9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2126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01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985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Художественно – эстет</w:t>
            </w:r>
            <w:proofErr w:type="gramStart"/>
            <w:r w:rsidRPr="00654CAC">
              <w:rPr>
                <w:rFonts w:ascii="Times New Roman" w:hAnsi="Times New Roman" w:cs="Times New Roman"/>
              </w:rPr>
              <w:t>.</w:t>
            </w:r>
            <w:proofErr w:type="gramEnd"/>
            <w:r w:rsidRPr="00654C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4CAC">
              <w:rPr>
                <w:rFonts w:ascii="Times New Roman" w:hAnsi="Times New Roman" w:cs="Times New Roman"/>
              </w:rPr>
              <w:t>р</w:t>
            </w:r>
            <w:proofErr w:type="gramEnd"/>
            <w:r w:rsidRPr="00654CAC">
              <w:rPr>
                <w:rFonts w:ascii="Times New Roman" w:hAnsi="Times New Roman" w:cs="Times New Roman"/>
              </w:rPr>
              <w:t>азвитие</w:t>
            </w:r>
          </w:p>
        </w:tc>
        <w:tc>
          <w:tcPr>
            <w:tcW w:w="1842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560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2F69C6" w:rsidRPr="00654CAC" w:rsidTr="00E209A5">
        <w:trPr>
          <w:trHeight w:val="203"/>
        </w:trPr>
        <w:tc>
          <w:tcPr>
            <w:tcW w:w="2263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3119" w:type="dxa"/>
          </w:tcPr>
          <w:p w:rsidR="002F69C6" w:rsidRPr="00654CAC" w:rsidRDefault="002F69C6" w:rsidP="0000227D">
            <w:pPr>
              <w:tabs>
                <w:tab w:val="left" w:pos="1200"/>
                <w:tab w:val="right" w:pos="18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4CAC">
              <w:rPr>
                <w:rFonts w:ascii="Times New Roman" w:hAnsi="Times New Roman" w:cs="Times New Roman"/>
                <w:lang w:val="en-US"/>
              </w:rPr>
              <w:t xml:space="preserve">22% </w:t>
            </w:r>
            <w:r w:rsidRPr="00654CAC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126" w:type="dxa"/>
          </w:tcPr>
          <w:p w:rsidR="002F69C6" w:rsidRPr="00654CAC" w:rsidRDefault="002F69C6" w:rsidP="0000227D">
            <w:pPr>
              <w:tabs>
                <w:tab w:val="left" w:pos="795"/>
                <w:tab w:val="center" w:pos="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4CAC">
              <w:rPr>
                <w:rFonts w:ascii="Times New Roman" w:hAnsi="Times New Roman" w:cs="Times New Roman"/>
              </w:rPr>
              <w:t>1</w:t>
            </w:r>
            <w:r w:rsidRPr="00654CAC">
              <w:rPr>
                <w:rFonts w:ascii="Times New Roman" w:hAnsi="Times New Roman" w:cs="Times New Roman"/>
                <w:lang w:val="en-US"/>
              </w:rPr>
              <w:t>8%</w:t>
            </w:r>
            <w:r w:rsidRPr="00654CAC">
              <w:rPr>
                <w:rFonts w:ascii="Times New Roman" w:hAnsi="Times New Roman" w:cs="Times New Roman"/>
              </w:rPr>
              <w:t xml:space="preserve"> (5)</w:t>
            </w:r>
          </w:p>
        </w:tc>
        <w:tc>
          <w:tcPr>
            <w:tcW w:w="1701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14% (4)</w:t>
            </w:r>
          </w:p>
        </w:tc>
        <w:tc>
          <w:tcPr>
            <w:tcW w:w="1985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4CAC">
              <w:rPr>
                <w:rFonts w:ascii="Times New Roman" w:hAnsi="Times New Roman" w:cs="Times New Roman"/>
              </w:rPr>
              <w:t>22</w:t>
            </w:r>
            <w:r w:rsidRPr="00654CAC">
              <w:rPr>
                <w:rFonts w:ascii="Times New Roman" w:hAnsi="Times New Roman" w:cs="Times New Roman"/>
                <w:lang w:val="en-US"/>
              </w:rPr>
              <w:t>%</w:t>
            </w:r>
            <w:r w:rsidRPr="00654CAC">
              <w:rPr>
                <w:rFonts w:ascii="Times New Roman" w:hAnsi="Times New Roman" w:cs="Times New Roman"/>
              </w:rPr>
              <w:t xml:space="preserve"> (6)</w:t>
            </w:r>
          </w:p>
        </w:tc>
        <w:tc>
          <w:tcPr>
            <w:tcW w:w="1842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4CAC">
              <w:rPr>
                <w:rFonts w:ascii="Times New Roman" w:hAnsi="Times New Roman" w:cs="Times New Roman"/>
                <w:lang w:val="en-US"/>
              </w:rPr>
              <w:t>14%</w:t>
            </w:r>
            <w:r w:rsidRPr="00654CAC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1560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18%</w:t>
            </w:r>
          </w:p>
        </w:tc>
      </w:tr>
      <w:tr w:rsidR="002F69C6" w:rsidRPr="00654CAC" w:rsidTr="00E209A5">
        <w:trPr>
          <w:trHeight w:val="205"/>
        </w:trPr>
        <w:tc>
          <w:tcPr>
            <w:tcW w:w="2263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119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64% (18)</w:t>
            </w:r>
          </w:p>
        </w:tc>
        <w:tc>
          <w:tcPr>
            <w:tcW w:w="2126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64% (18)</w:t>
            </w:r>
          </w:p>
        </w:tc>
        <w:tc>
          <w:tcPr>
            <w:tcW w:w="1701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68% (19)</w:t>
            </w:r>
          </w:p>
        </w:tc>
        <w:tc>
          <w:tcPr>
            <w:tcW w:w="1985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56% (16)</w:t>
            </w:r>
          </w:p>
        </w:tc>
        <w:tc>
          <w:tcPr>
            <w:tcW w:w="1842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50%  (17)</w:t>
            </w:r>
          </w:p>
        </w:tc>
        <w:tc>
          <w:tcPr>
            <w:tcW w:w="1560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60%</w:t>
            </w:r>
          </w:p>
        </w:tc>
      </w:tr>
      <w:tr w:rsidR="002F69C6" w:rsidRPr="00654CAC" w:rsidTr="00E209A5">
        <w:tc>
          <w:tcPr>
            <w:tcW w:w="2263" w:type="dxa"/>
          </w:tcPr>
          <w:p w:rsidR="002F69C6" w:rsidRPr="00654CAC" w:rsidRDefault="002F69C6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3119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14% (4)</w:t>
            </w:r>
          </w:p>
        </w:tc>
        <w:tc>
          <w:tcPr>
            <w:tcW w:w="2126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18% (5)</w:t>
            </w:r>
          </w:p>
        </w:tc>
        <w:tc>
          <w:tcPr>
            <w:tcW w:w="1701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18% (5)</w:t>
            </w:r>
          </w:p>
        </w:tc>
        <w:tc>
          <w:tcPr>
            <w:tcW w:w="1985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22% (6)</w:t>
            </w:r>
          </w:p>
        </w:tc>
        <w:tc>
          <w:tcPr>
            <w:tcW w:w="1842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40% (7)</w:t>
            </w:r>
          </w:p>
        </w:tc>
        <w:tc>
          <w:tcPr>
            <w:tcW w:w="1560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22%</w:t>
            </w:r>
          </w:p>
        </w:tc>
      </w:tr>
      <w:tr w:rsidR="002F69C6" w:rsidRPr="00654CAC" w:rsidTr="00E209A5">
        <w:tc>
          <w:tcPr>
            <w:tcW w:w="2263" w:type="dxa"/>
          </w:tcPr>
          <w:p w:rsidR="002F69C6" w:rsidRPr="00654CAC" w:rsidRDefault="002F69C6" w:rsidP="000022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 xml:space="preserve">Конец года </w:t>
            </w:r>
            <w:proofErr w:type="gramStart"/>
            <w:r w:rsidRPr="00654CA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654CAC">
              <w:rPr>
                <w:rFonts w:ascii="Times New Roman" w:hAnsi="Times New Roman" w:cs="Times New Roman"/>
                <w:b/>
              </w:rPr>
              <w:t>28</w:t>
            </w:r>
            <w:r w:rsidR="00E209A5">
              <w:rPr>
                <w:rFonts w:ascii="Times New Roman" w:hAnsi="Times New Roman" w:cs="Times New Roman"/>
                <w:b/>
              </w:rPr>
              <w:t>д</w:t>
            </w:r>
            <w:r w:rsidRPr="00654C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9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9C6" w:rsidRPr="00654CAC" w:rsidTr="00E209A5">
        <w:tc>
          <w:tcPr>
            <w:tcW w:w="2263" w:type="dxa"/>
          </w:tcPr>
          <w:p w:rsidR="002F69C6" w:rsidRPr="00654CAC" w:rsidRDefault="002F69C6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3119" w:type="dxa"/>
          </w:tcPr>
          <w:p w:rsidR="002F69C6" w:rsidRPr="00654CAC" w:rsidRDefault="002F69C6" w:rsidP="0000227D">
            <w:pPr>
              <w:tabs>
                <w:tab w:val="left" w:pos="1200"/>
                <w:tab w:val="right" w:pos="18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4CAC">
              <w:rPr>
                <w:rFonts w:ascii="Times New Roman" w:hAnsi="Times New Roman" w:cs="Times New Roman"/>
                <w:lang w:val="en-US"/>
              </w:rPr>
              <w:t>2</w:t>
            </w:r>
            <w:r w:rsidRPr="00654CAC">
              <w:rPr>
                <w:rFonts w:ascii="Times New Roman" w:hAnsi="Times New Roman" w:cs="Times New Roman"/>
              </w:rPr>
              <w:t>8%</w:t>
            </w:r>
            <w:r w:rsidRPr="00654C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</w:t>
            </w:r>
            <w:r w:rsidRPr="00654CAC">
              <w:rPr>
                <w:rFonts w:ascii="Times New Roman" w:hAnsi="Times New Roman" w:cs="Times New Roman"/>
                <w:lang w:val="en-US"/>
              </w:rPr>
              <w:t>8</w:t>
            </w:r>
            <w:r w:rsidRPr="00654C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2F69C6" w:rsidRPr="00654CAC" w:rsidRDefault="002F69C6" w:rsidP="0000227D">
            <w:pPr>
              <w:tabs>
                <w:tab w:val="left" w:pos="795"/>
                <w:tab w:val="center" w:pos="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4CAC">
              <w:rPr>
                <w:rFonts w:ascii="Times New Roman" w:hAnsi="Times New Roman" w:cs="Times New Roman"/>
              </w:rPr>
              <w:t>32</w:t>
            </w:r>
            <w:r w:rsidRPr="00654CAC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Pr="00654CAC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1701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26% (7)</w:t>
            </w:r>
          </w:p>
        </w:tc>
        <w:tc>
          <w:tcPr>
            <w:tcW w:w="1985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4CAC">
              <w:rPr>
                <w:rFonts w:ascii="Times New Roman" w:hAnsi="Times New Roman" w:cs="Times New Roman"/>
              </w:rPr>
              <w:t>32</w:t>
            </w:r>
            <w:r w:rsidRPr="00654CAC">
              <w:rPr>
                <w:rFonts w:ascii="Times New Roman" w:hAnsi="Times New Roman" w:cs="Times New Roman"/>
                <w:lang w:val="en-US"/>
              </w:rPr>
              <w:t>%</w:t>
            </w:r>
            <w:r w:rsidRPr="00654CAC">
              <w:rPr>
                <w:rFonts w:ascii="Times New Roman" w:hAnsi="Times New Roman" w:cs="Times New Roman"/>
              </w:rPr>
              <w:t xml:space="preserve"> (9)</w:t>
            </w:r>
          </w:p>
        </w:tc>
        <w:tc>
          <w:tcPr>
            <w:tcW w:w="1842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28% (8)</w:t>
            </w:r>
          </w:p>
        </w:tc>
        <w:tc>
          <w:tcPr>
            <w:tcW w:w="1560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16%</w:t>
            </w:r>
          </w:p>
        </w:tc>
      </w:tr>
      <w:tr w:rsidR="002F69C6" w:rsidRPr="00654CAC" w:rsidTr="00E209A5">
        <w:tc>
          <w:tcPr>
            <w:tcW w:w="2263" w:type="dxa"/>
          </w:tcPr>
          <w:p w:rsidR="002F69C6" w:rsidRPr="00654CAC" w:rsidRDefault="002F69C6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119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58% (16)</w:t>
            </w:r>
          </w:p>
        </w:tc>
        <w:tc>
          <w:tcPr>
            <w:tcW w:w="2126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54% (15)</w:t>
            </w:r>
          </w:p>
        </w:tc>
        <w:tc>
          <w:tcPr>
            <w:tcW w:w="1701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64% (18)</w:t>
            </w:r>
          </w:p>
        </w:tc>
        <w:tc>
          <w:tcPr>
            <w:tcW w:w="1985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58% (16)</w:t>
            </w:r>
          </w:p>
        </w:tc>
        <w:tc>
          <w:tcPr>
            <w:tcW w:w="1842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54% (15)</w:t>
            </w:r>
          </w:p>
        </w:tc>
        <w:tc>
          <w:tcPr>
            <w:tcW w:w="1560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67%</w:t>
            </w:r>
          </w:p>
        </w:tc>
      </w:tr>
      <w:tr w:rsidR="002F69C6" w:rsidRPr="00654CAC" w:rsidTr="00E209A5">
        <w:tc>
          <w:tcPr>
            <w:tcW w:w="2263" w:type="dxa"/>
          </w:tcPr>
          <w:p w:rsidR="002F69C6" w:rsidRPr="00654CAC" w:rsidRDefault="002F69C6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3119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14% (4)</w:t>
            </w:r>
          </w:p>
        </w:tc>
        <w:tc>
          <w:tcPr>
            <w:tcW w:w="2126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14% (4)</w:t>
            </w:r>
          </w:p>
        </w:tc>
        <w:tc>
          <w:tcPr>
            <w:tcW w:w="1701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10% (3)</w:t>
            </w:r>
          </w:p>
        </w:tc>
        <w:tc>
          <w:tcPr>
            <w:tcW w:w="1985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10% (3)</w:t>
            </w:r>
          </w:p>
        </w:tc>
        <w:tc>
          <w:tcPr>
            <w:tcW w:w="1842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18% (5)</w:t>
            </w:r>
          </w:p>
        </w:tc>
        <w:tc>
          <w:tcPr>
            <w:tcW w:w="1560" w:type="dxa"/>
          </w:tcPr>
          <w:p w:rsidR="002F69C6" w:rsidRPr="00654CAC" w:rsidRDefault="002F69C6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17%</w:t>
            </w:r>
          </w:p>
        </w:tc>
      </w:tr>
    </w:tbl>
    <w:p w:rsidR="002F69C6" w:rsidRPr="00654CAC" w:rsidRDefault="002F69C6" w:rsidP="00E209A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596" w:type="dxa"/>
        <w:tblLook w:val="04A0"/>
      </w:tblPr>
      <w:tblGrid>
        <w:gridCol w:w="2263"/>
        <w:gridCol w:w="3119"/>
        <w:gridCol w:w="2126"/>
        <w:gridCol w:w="1701"/>
        <w:gridCol w:w="1985"/>
        <w:gridCol w:w="1842"/>
        <w:gridCol w:w="1560"/>
      </w:tblGrid>
      <w:tr w:rsidR="002F69C6" w:rsidRPr="00654CAC" w:rsidTr="002F69C6">
        <w:tc>
          <w:tcPr>
            <w:tcW w:w="14596" w:type="dxa"/>
            <w:gridSpan w:val="7"/>
          </w:tcPr>
          <w:p w:rsidR="002F69C6" w:rsidRPr="00E209A5" w:rsidRDefault="002F69C6" w:rsidP="000022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E209A5">
              <w:rPr>
                <w:rFonts w:ascii="Times New Roman" w:hAnsi="Times New Roman" w:cs="Times New Roman"/>
                <w:b/>
                <w:i/>
                <w:iCs/>
              </w:rPr>
              <w:t>старшая «Ромашки» (4 корпус</w:t>
            </w:r>
            <w:proofErr w:type="gramStart"/>
            <w:r w:rsidRPr="00E209A5">
              <w:rPr>
                <w:rFonts w:ascii="Times New Roman" w:hAnsi="Times New Roman" w:cs="Times New Roman"/>
                <w:b/>
                <w:i/>
                <w:iCs/>
              </w:rPr>
              <w:t xml:space="preserve"> )</w:t>
            </w:r>
            <w:proofErr w:type="gramEnd"/>
          </w:p>
        </w:tc>
      </w:tr>
      <w:tr w:rsidR="002F69C6" w:rsidRPr="00654CAC" w:rsidTr="00E209A5">
        <w:tc>
          <w:tcPr>
            <w:tcW w:w="2263" w:type="dxa"/>
          </w:tcPr>
          <w:p w:rsidR="002F69C6" w:rsidRPr="00654CAC" w:rsidRDefault="002F69C6" w:rsidP="000022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>Начало года (</w:t>
            </w:r>
            <w:r w:rsidR="00E209A5">
              <w:rPr>
                <w:rFonts w:ascii="Times New Roman" w:hAnsi="Times New Roman" w:cs="Times New Roman"/>
                <w:b/>
              </w:rPr>
              <w:t>19д)</w:t>
            </w:r>
          </w:p>
        </w:tc>
        <w:tc>
          <w:tcPr>
            <w:tcW w:w="3119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2126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01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985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Художественно – эстет</w:t>
            </w:r>
            <w:proofErr w:type="gramStart"/>
            <w:r w:rsidRPr="00654CAC">
              <w:rPr>
                <w:rFonts w:ascii="Times New Roman" w:hAnsi="Times New Roman" w:cs="Times New Roman"/>
              </w:rPr>
              <w:t>.</w:t>
            </w:r>
            <w:proofErr w:type="gramEnd"/>
            <w:r w:rsidRPr="00654C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4CAC">
              <w:rPr>
                <w:rFonts w:ascii="Times New Roman" w:hAnsi="Times New Roman" w:cs="Times New Roman"/>
              </w:rPr>
              <w:t>р</w:t>
            </w:r>
            <w:proofErr w:type="gramEnd"/>
            <w:r w:rsidRPr="00654CAC">
              <w:rPr>
                <w:rFonts w:ascii="Times New Roman" w:hAnsi="Times New Roman" w:cs="Times New Roman"/>
              </w:rPr>
              <w:t>азвитие</w:t>
            </w:r>
          </w:p>
        </w:tc>
        <w:tc>
          <w:tcPr>
            <w:tcW w:w="1842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560" w:type="dxa"/>
          </w:tcPr>
          <w:p w:rsidR="002F69C6" w:rsidRPr="00654CAC" w:rsidRDefault="002F69C6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0F6FFF" w:rsidRPr="00654CAC" w:rsidTr="00E209A5">
        <w:trPr>
          <w:trHeight w:val="203"/>
        </w:trPr>
        <w:tc>
          <w:tcPr>
            <w:tcW w:w="2263" w:type="dxa"/>
          </w:tcPr>
          <w:p w:rsidR="000F6FFF" w:rsidRPr="00654CAC" w:rsidRDefault="000F6FFF" w:rsidP="000F6F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3119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64% (12)</w:t>
            </w:r>
          </w:p>
        </w:tc>
        <w:tc>
          <w:tcPr>
            <w:tcW w:w="2126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10% (2)</w:t>
            </w:r>
          </w:p>
        </w:tc>
        <w:tc>
          <w:tcPr>
            <w:tcW w:w="1701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20% (4)</w:t>
            </w:r>
          </w:p>
        </w:tc>
        <w:tc>
          <w:tcPr>
            <w:tcW w:w="1985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15% (3)</w:t>
            </w:r>
          </w:p>
        </w:tc>
        <w:tc>
          <w:tcPr>
            <w:tcW w:w="1842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37% (7)</w:t>
            </w:r>
          </w:p>
        </w:tc>
        <w:tc>
          <w:tcPr>
            <w:tcW w:w="1560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29%</w:t>
            </w:r>
          </w:p>
        </w:tc>
      </w:tr>
      <w:tr w:rsidR="000F6FFF" w:rsidRPr="00654CAC" w:rsidTr="000F6FFF">
        <w:trPr>
          <w:trHeight w:val="160"/>
        </w:trPr>
        <w:tc>
          <w:tcPr>
            <w:tcW w:w="2263" w:type="dxa"/>
          </w:tcPr>
          <w:p w:rsidR="000F6FFF" w:rsidRPr="00654CAC" w:rsidRDefault="000F6FFF" w:rsidP="000F6F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119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26% (5)</w:t>
            </w:r>
          </w:p>
        </w:tc>
        <w:tc>
          <w:tcPr>
            <w:tcW w:w="2126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90% (17)</w:t>
            </w:r>
          </w:p>
        </w:tc>
        <w:tc>
          <w:tcPr>
            <w:tcW w:w="1701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80% (15)</w:t>
            </w:r>
          </w:p>
        </w:tc>
        <w:tc>
          <w:tcPr>
            <w:tcW w:w="1985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80% (15)</w:t>
            </w:r>
          </w:p>
        </w:tc>
        <w:tc>
          <w:tcPr>
            <w:tcW w:w="1842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53% (10)</w:t>
            </w:r>
          </w:p>
        </w:tc>
        <w:tc>
          <w:tcPr>
            <w:tcW w:w="1560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66%</w:t>
            </w:r>
          </w:p>
        </w:tc>
      </w:tr>
      <w:tr w:rsidR="000F6FFF" w:rsidRPr="00654CAC" w:rsidTr="00E209A5">
        <w:tc>
          <w:tcPr>
            <w:tcW w:w="2263" w:type="dxa"/>
          </w:tcPr>
          <w:p w:rsidR="000F6FFF" w:rsidRPr="00654CAC" w:rsidRDefault="000F6FFF" w:rsidP="000F6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3119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10% (2)</w:t>
            </w:r>
          </w:p>
        </w:tc>
        <w:tc>
          <w:tcPr>
            <w:tcW w:w="2126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1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85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5 % (1)</w:t>
            </w:r>
          </w:p>
        </w:tc>
        <w:tc>
          <w:tcPr>
            <w:tcW w:w="1842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10% (2)</w:t>
            </w:r>
          </w:p>
        </w:tc>
        <w:tc>
          <w:tcPr>
            <w:tcW w:w="1560" w:type="dxa"/>
          </w:tcPr>
          <w:p w:rsidR="000F6FFF" w:rsidRPr="000F6FFF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5%</w:t>
            </w:r>
          </w:p>
        </w:tc>
      </w:tr>
      <w:tr w:rsidR="000F6FFF" w:rsidRPr="00654CAC" w:rsidTr="00E209A5">
        <w:tc>
          <w:tcPr>
            <w:tcW w:w="2263" w:type="dxa"/>
          </w:tcPr>
          <w:p w:rsidR="000F6FFF" w:rsidRPr="00654CAC" w:rsidRDefault="000F6FFF" w:rsidP="000F6F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>Конец года (</w:t>
            </w:r>
            <w:r>
              <w:rPr>
                <w:rFonts w:ascii="Times New Roman" w:hAnsi="Times New Roman" w:cs="Times New Roman"/>
                <w:b/>
              </w:rPr>
              <w:t>15д</w:t>
            </w:r>
            <w:r w:rsidRPr="00654C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9" w:type="dxa"/>
          </w:tcPr>
          <w:p w:rsidR="000F6FFF" w:rsidRPr="00654CAC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6FFF" w:rsidRPr="00654CAC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6FFF" w:rsidRPr="00654CAC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6FFF" w:rsidRPr="00654CAC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F6FFF" w:rsidRPr="00654CAC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F6FFF" w:rsidRPr="00654CAC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FFF" w:rsidRPr="00654CAC" w:rsidTr="00E209A5">
        <w:tc>
          <w:tcPr>
            <w:tcW w:w="2263" w:type="dxa"/>
          </w:tcPr>
          <w:p w:rsidR="000F6FFF" w:rsidRPr="000F6FFF" w:rsidRDefault="000F6FFF" w:rsidP="000F6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3119" w:type="dxa"/>
          </w:tcPr>
          <w:p w:rsidR="000F6FFF" w:rsidRPr="000F6FFF" w:rsidRDefault="000F6FFF" w:rsidP="000F6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89% (13)</w:t>
            </w:r>
          </w:p>
        </w:tc>
        <w:tc>
          <w:tcPr>
            <w:tcW w:w="2126" w:type="dxa"/>
          </w:tcPr>
          <w:p w:rsidR="000F6FFF" w:rsidRPr="000F6FFF" w:rsidRDefault="000F6FFF" w:rsidP="000F6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95% (14)</w:t>
            </w:r>
          </w:p>
        </w:tc>
        <w:tc>
          <w:tcPr>
            <w:tcW w:w="1701" w:type="dxa"/>
          </w:tcPr>
          <w:p w:rsidR="000F6FFF" w:rsidRPr="000F6FFF" w:rsidRDefault="000F6FFF" w:rsidP="000F6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94% (14)</w:t>
            </w:r>
          </w:p>
        </w:tc>
        <w:tc>
          <w:tcPr>
            <w:tcW w:w="1985" w:type="dxa"/>
          </w:tcPr>
          <w:p w:rsidR="000F6FFF" w:rsidRPr="000F6FFF" w:rsidRDefault="000F6FFF" w:rsidP="000F6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87% (12)</w:t>
            </w:r>
          </w:p>
        </w:tc>
        <w:tc>
          <w:tcPr>
            <w:tcW w:w="1842" w:type="dxa"/>
          </w:tcPr>
          <w:p w:rsidR="000F6FFF" w:rsidRPr="000F6FFF" w:rsidRDefault="000F6FFF" w:rsidP="000F6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88% (13)</w:t>
            </w:r>
          </w:p>
        </w:tc>
        <w:tc>
          <w:tcPr>
            <w:tcW w:w="1560" w:type="dxa"/>
          </w:tcPr>
          <w:p w:rsidR="000F6FFF" w:rsidRPr="000F6FFF" w:rsidRDefault="000F6FFF" w:rsidP="000F6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91%</w:t>
            </w:r>
          </w:p>
        </w:tc>
      </w:tr>
      <w:tr w:rsidR="000F6FFF" w:rsidRPr="00654CAC" w:rsidTr="00E209A5">
        <w:tc>
          <w:tcPr>
            <w:tcW w:w="2263" w:type="dxa"/>
          </w:tcPr>
          <w:p w:rsidR="000F6FFF" w:rsidRPr="000F6FFF" w:rsidRDefault="000F6FFF" w:rsidP="000F6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119" w:type="dxa"/>
          </w:tcPr>
          <w:p w:rsidR="000F6FFF" w:rsidRPr="000F6FFF" w:rsidRDefault="000F6FFF" w:rsidP="000F6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11% (2)</w:t>
            </w:r>
          </w:p>
        </w:tc>
        <w:tc>
          <w:tcPr>
            <w:tcW w:w="2126" w:type="dxa"/>
          </w:tcPr>
          <w:p w:rsidR="000F6FFF" w:rsidRPr="000F6FFF" w:rsidRDefault="000F6FFF" w:rsidP="000F6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5% (1)</w:t>
            </w:r>
          </w:p>
        </w:tc>
        <w:tc>
          <w:tcPr>
            <w:tcW w:w="1701" w:type="dxa"/>
          </w:tcPr>
          <w:p w:rsidR="000F6FFF" w:rsidRPr="000F6FFF" w:rsidRDefault="000F6FFF" w:rsidP="000F6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6% (1)</w:t>
            </w:r>
          </w:p>
        </w:tc>
        <w:tc>
          <w:tcPr>
            <w:tcW w:w="1985" w:type="dxa"/>
          </w:tcPr>
          <w:p w:rsidR="000F6FFF" w:rsidRPr="000F6FFF" w:rsidRDefault="000F6FFF" w:rsidP="000F6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13 % (3)</w:t>
            </w:r>
          </w:p>
        </w:tc>
        <w:tc>
          <w:tcPr>
            <w:tcW w:w="1842" w:type="dxa"/>
          </w:tcPr>
          <w:p w:rsidR="000F6FFF" w:rsidRPr="000F6FFF" w:rsidRDefault="000F6FFF" w:rsidP="000F6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12% (2)</w:t>
            </w:r>
          </w:p>
        </w:tc>
        <w:tc>
          <w:tcPr>
            <w:tcW w:w="1560" w:type="dxa"/>
          </w:tcPr>
          <w:p w:rsidR="000F6FFF" w:rsidRPr="000F6FFF" w:rsidRDefault="000F6FFF" w:rsidP="000F6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FFF">
              <w:rPr>
                <w:rFonts w:ascii="Times New Roman" w:hAnsi="Times New Roman" w:cs="Times New Roman"/>
              </w:rPr>
              <w:t>9%</w:t>
            </w:r>
          </w:p>
        </w:tc>
      </w:tr>
      <w:tr w:rsidR="000F6FFF" w:rsidRPr="00654CAC" w:rsidTr="00E209A5">
        <w:trPr>
          <w:trHeight w:val="279"/>
        </w:trPr>
        <w:tc>
          <w:tcPr>
            <w:tcW w:w="2263" w:type="dxa"/>
          </w:tcPr>
          <w:p w:rsidR="000F6FFF" w:rsidRPr="00654CAC" w:rsidRDefault="000F6FFF" w:rsidP="000F6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3119" w:type="dxa"/>
          </w:tcPr>
          <w:p w:rsidR="000F6FFF" w:rsidRPr="00654CAC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126" w:type="dxa"/>
          </w:tcPr>
          <w:p w:rsidR="000F6FFF" w:rsidRPr="00654CAC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1" w:type="dxa"/>
          </w:tcPr>
          <w:p w:rsidR="000F6FFF" w:rsidRPr="00654CAC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85" w:type="dxa"/>
          </w:tcPr>
          <w:p w:rsidR="000F6FFF" w:rsidRPr="00654CAC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2" w:type="dxa"/>
          </w:tcPr>
          <w:p w:rsidR="000F6FFF" w:rsidRPr="00654CAC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60" w:type="dxa"/>
          </w:tcPr>
          <w:p w:rsidR="000F6FFF" w:rsidRPr="00654CAC" w:rsidRDefault="000F6FFF" w:rsidP="000F6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</w:tr>
    </w:tbl>
    <w:p w:rsidR="002F69C6" w:rsidRPr="00654CAC" w:rsidRDefault="002F69C6" w:rsidP="002F69C6">
      <w:pPr>
        <w:spacing w:after="0" w:line="240" w:lineRule="auto"/>
        <w:rPr>
          <w:rFonts w:ascii="Times New Roman" w:hAnsi="Times New Roman" w:cs="Times New Roman"/>
        </w:rPr>
      </w:pPr>
    </w:p>
    <w:p w:rsidR="002F69C6" w:rsidRPr="00654CAC" w:rsidRDefault="002F69C6" w:rsidP="002F69C6">
      <w:pPr>
        <w:spacing w:after="0" w:line="240" w:lineRule="auto"/>
        <w:rPr>
          <w:rFonts w:ascii="Times New Roman" w:hAnsi="Times New Roman" w:cs="Times New Roman"/>
        </w:rPr>
      </w:pPr>
    </w:p>
    <w:p w:rsidR="00E209A5" w:rsidRPr="00221350" w:rsidRDefault="00E209A5" w:rsidP="00E209A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1350">
        <w:rPr>
          <w:rFonts w:ascii="Times New Roman" w:hAnsi="Times New Roman" w:cs="Times New Roman"/>
          <w:b/>
          <w:i/>
          <w:sz w:val="24"/>
          <w:szCs w:val="24"/>
        </w:rPr>
        <w:t>Ст</w:t>
      </w:r>
      <w:r>
        <w:rPr>
          <w:rFonts w:ascii="Times New Roman" w:hAnsi="Times New Roman" w:cs="Times New Roman"/>
          <w:b/>
          <w:i/>
          <w:sz w:val="24"/>
          <w:szCs w:val="24"/>
        </w:rPr>
        <w:t>аршие и подготовительные группы:</w:t>
      </w:r>
    </w:p>
    <w:tbl>
      <w:tblPr>
        <w:tblStyle w:val="a3"/>
        <w:tblW w:w="0" w:type="auto"/>
        <w:tblLayout w:type="fixed"/>
        <w:tblLook w:val="04A0"/>
      </w:tblPr>
      <w:tblGrid>
        <w:gridCol w:w="699"/>
        <w:gridCol w:w="5533"/>
        <w:gridCol w:w="1418"/>
        <w:gridCol w:w="1276"/>
        <w:gridCol w:w="1275"/>
        <w:gridCol w:w="1418"/>
        <w:gridCol w:w="1417"/>
        <w:gridCol w:w="1524"/>
      </w:tblGrid>
      <w:tr w:rsidR="00E209A5" w:rsidRPr="00221350" w:rsidTr="0000227D">
        <w:tc>
          <w:tcPr>
            <w:tcW w:w="699" w:type="dxa"/>
            <w:vMerge w:val="restart"/>
          </w:tcPr>
          <w:p w:rsidR="00E209A5" w:rsidRPr="00221350" w:rsidRDefault="00E209A5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3" w:type="dxa"/>
            <w:vMerge w:val="restart"/>
          </w:tcPr>
          <w:p w:rsidR="00E209A5" w:rsidRPr="00221350" w:rsidRDefault="00E209A5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69" w:type="dxa"/>
            <w:gridSpan w:val="3"/>
          </w:tcPr>
          <w:p w:rsidR="00E209A5" w:rsidRPr="00221350" w:rsidRDefault="00E209A5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Старшие группы:  1-4 корпус</w:t>
            </w:r>
          </w:p>
        </w:tc>
        <w:tc>
          <w:tcPr>
            <w:tcW w:w="4359" w:type="dxa"/>
            <w:gridSpan w:val="3"/>
          </w:tcPr>
          <w:p w:rsidR="00E209A5" w:rsidRPr="00221350" w:rsidRDefault="00E209A5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группы: 1-4 корпус</w:t>
            </w:r>
          </w:p>
        </w:tc>
      </w:tr>
      <w:tr w:rsidR="00E209A5" w:rsidRPr="00221350" w:rsidTr="009842EE">
        <w:tc>
          <w:tcPr>
            <w:tcW w:w="699" w:type="dxa"/>
            <w:vMerge/>
          </w:tcPr>
          <w:p w:rsidR="00E209A5" w:rsidRPr="00221350" w:rsidRDefault="00E209A5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E209A5" w:rsidRPr="00221350" w:rsidRDefault="00E209A5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09A5" w:rsidRPr="00221350" w:rsidRDefault="00E209A5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E209A5" w:rsidRPr="00221350" w:rsidRDefault="00E209A5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E209A5" w:rsidRPr="00221350" w:rsidRDefault="00E209A5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Недостат</w:t>
            </w:r>
            <w:proofErr w:type="spellEnd"/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209A5" w:rsidRPr="00221350" w:rsidRDefault="00E209A5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17" w:type="dxa"/>
          </w:tcPr>
          <w:p w:rsidR="00E209A5" w:rsidRPr="00221350" w:rsidRDefault="00E209A5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24" w:type="dxa"/>
          </w:tcPr>
          <w:p w:rsidR="00E209A5" w:rsidRPr="00221350" w:rsidRDefault="00E209A5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Недостат</w:t>
            </w:r>
            <w:proofErr w:type="spellEnd"/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09A5" w:rsidRPr="00221350" w:rsidTr="009842EE">
        <w:tc>
          <w:tcPr>
            <w:tcW w:w="699" w:type="dxa"/>
          </w:tcPr>
          <w:p w:rsidR="00E209A5" w:rsidRPr="00221350" w:rsidRDefault="00E209A5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E209A5" w:rsidRPr="00221350" w:rsidRDefault="00E209A5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8" w:type="dxa"/>
          </w:tcPr>
          <w:p w:rsidR="00E209A5" w:rsidRPr="00221350" w:rsidRDefault="00855239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F6F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209A5" w:rsidRPr="00221350" w:rsidRDefault="00855239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F6F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E209A5" w:rsidRPr="00221350" w:rsidRDefault="00855239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6F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E209A5" w:rsidRPr="00221350" w:rsidRDefault="009842EE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7" w:type="dxa"/>
          </w:tcPr>
          <w:p w:rsidR="00E209A5" w:rsidRPr="00221350" w:rsidRDefault="009842EE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24" w:type="dxa"/>
          </w:tcPr>
          <w:p w:rsidR="00E209A5" w:rsidRPr="00221350" w:rsidRDefault="009842EE" w:rsidP="0000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842EE" w:rsidRPr="00221350" w:rsidTr="009842EE">
        <w:tc>
          <w:tcPr>
            <w:tcW w:w="699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8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76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5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18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417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24" w:type="dxa"/>
          </w:tcPr>
          <w:p w:rsidR="009842EE" w:rsidRPr="00221350" w:rsidRDefault="009842EE" w:rsidP="00984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6F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842EE" w:rsidRPr="00221350" w:rsidTr="009842EE">
        <w:tc>
          <w:tcPr>
            <w:tcW w:w="699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8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75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18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417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24" w:type="dxa"/>
          </w:tcPr>
          <w:p w:rsidR="009842EE" w:rsidRPr="00221350" w:rsidRDefault="009842EE" w:rsidP="00984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6F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842EE" w:rsidRPr="00221350" w:rsidTr="009842EE">
        <w:tc>
          <w:tcPr>
            <w:tcW w:w="699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3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8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75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18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417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524" w:type="dxa"/>
          </w:tcPr>
          <w:p w:rsidR="009842EE" w:rsidRPr="00221350" w:rsidRDefault="009842EE" w:rsidP="00984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6F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842EE" w:rsidRPr="00221350" w:rsidTr="009842EE">
        <w:tc>
          <w:tcPr>
            <w:tcW w:w="699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3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276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75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418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417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24" w:type="dxa"/>
          </w:tcPr>
          <w:p w:rsidR="009842EE" w:rsidRPr="00221350" w:rsidRDefault="009842EE" w:rsidP="00984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6F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842EE" w:rsidRPr="00221350" w:rsidTr="009842EE">
        <w:tc>
          <w:tcPr>
            <w:tcW w:w="699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 (26)</w:t>
            </w:r>
          </w:p>
        </w:tc>
        <w:tc>
          <w:tcPr>
            <w:tcW w:w="1276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 (15)</w:t>
            </w:r>
          </w:p>
        </w:tc>
        <w:tc>
          <w:tcPr>
            <w:tcW w:w="1275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 (2)</w:t>
            </w:r>
          </w:p>
        </w:tc>
        <w:tc>
          <w:tcPr>
            <w:tcW w:w="1418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9842EE" w:rsidRPr="00221350" w:rsidRDefault="009842EE" w:rsidP="0098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94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4" w:type="dxa"/>
          </w:tcPr>
          <w:p w:rsidR="009842EE" w:rsidRPr="00221350" w:rsidRDefault="009842EE" w:rsidP="00984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6F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209A5" w:rsidRPr="00221350" w:rsidRDefault="00E209A5" w:rsidP="00E209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9C6" w:rsidRDefault="00A25A1F" w:rsidP="002F69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52775" cy="19812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5675" cy="2000250"/>
            <wp:effectExtent l="0" t="0" r="9525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25A1F" w:rsidRPr="00654CAC" w:rsidRDefault="00A25A1F" w:rsidP="002F69C6">
      <w:pPr>
        <w:spacing w:after="0" w:line="240" w:lineRule="auto"/>
        <w:rPr>
          <w:rFonts w:ascii="Times New Roman" w:hAnsi="Times New Roman" w:cs="Times New Roman"/>
        </w:rPr>
      </w:pPr>
    </w:p>
    <w:p w:rsidR="002F69C6" w:rsidRDefault="002F69C6" w:rsidP="002F69C6">
      <w:pPr>
        <w:spacing w:after="0" w:line="240" w:lineRule="auto"/>
        <w:rPr>
          <w:rFonts w:ascii="Times New Roman" w:hAnsi="Times New Roman" w:cs="Times New Roman"/>
        </w:rPr>
      </w:pPr>
    </w:p>
    <w:p w:rsidR="00A25A1F" w:rsidRDefault="00A25A1F" w:rsidP="002F69C6">
      <w:pPr>
        <w:spacing w:after="0" w:line="240" w:lineRule="auto"/>
        <w:rPr>
          <w:rFonts w:ascii="Times New Roman" w:hAnsi="Times New Roman" w:cs="Times New Roman"/>
        </w:rPr>
      </w:pPr>
    </w:p>
    <w:p w:rsidR="00A25A1F" w:rsidRDefault="00A25A1F" w:rsidP="00C62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350">
        <w:rPr>
          <w:rFonts w:ascii="Times New Roman" w:hAnsi="Times New Roman" w:cs="Times New Roman"/>
          <w:b/>
          <w:sz w:val="24"/>
          <w:szCs w:val="24"/>
        </w:rPr>
        <w:t>Итоговый показатель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5A1F" w:rsidRDefault="00A25A1F" w:rsidP="002F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A1F" w:rsidRPr="00654CAC" w:rsidRDefault="00A25A1F" w:rsidP="002F69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28975" cy="21145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171825" cy="20478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F69C6" w:rsidRPr="00654CAC" w:rsidRDefault="002F69C6" w:rsidP="002F69C6">
      <w:pPr>
        <w:spacing w:after="0" w:line="240" w:lineRule="auto"/>
        <w:rPr>
          <w:rFonts w:ascii="Times New Roman" w:hAnsi="Times New Roman" w:cs="Times New Roman"/>
        </w:rPr>
      </w:pPr>
    </w:p>
    <w:p w:rsidR="00A87A3C" w:rsidRDefault="00A87A3C" w:rsidP="008437FF"/>
    <w:p w:rsidR="00C62134" w:rsidRDefault="00C62134" w:rsidP="008437FF"/>
    <w:p w:rsidR="00FE42CD" w:rsidRDefault="00FE42CD" w:rsidP="008437FF"/>
    <w:p w:rsidR="00FE42CD" w:rsidRDefault="00FE42CD" w:rsidP="008437FF"/>
    <w:p w:rsidR="00C62134" w:rsidRDefault="00FE42CD" w:rsidP="00FE42C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С</w:t>
      </w:r>
      <w:r w:rsidR="00C62134" w:rsidRPr="00B35284">
        <w:rPr>
          <w:rFonts w:ascii="Times New Roman" w:hAnsi="Times New Roman" w:cs="Times New Roman"/>
          <w:b/>
          <w:i/>
        </w:rPr>
        <w:t>редние группы</w:t>
      </w:r>
      <w:r>
        <w:rPr>
          <w:rFonts w:ascii="Times New Roman" w:hAnsi="Times New Roman" w:cs="Times New Roman"/>
          <w:b/>
          <w:i/>
        </w:rPr>
        <w:t>:</w:t>
      </w:r>
    </w:p>
    <w:p w:rsidR="00FE42CD" w:rsidRDefault="00FE42CD" w:rsidP="00FE42C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Style w:val="a3"/>
        <w:tblW w:w="14596" w:type="dxa"/>
        <w:tblLook w:val="04A0"/>
      </w:tblPr>
      <w:tblGrid>
        <w:gridCol w:w="2122"/>
        <w:gridCol w:w="2976"/>
        <w:gridCol w:w="1985"/>
        <w:gridCol w:w="1701"/>
        <w:gridCol w:w="2268"/>
        <w:gridCol w:w="1843"/>
        <w:gridCol w:w="1701"/>
      </w:tblGrid>
      <w:tr w:rsidR="00FE42CD" w:rsidRPr="00654CAC" w:rsidTr="000D4456">
        <w:tc>
          <w:tcPr>
            <w:tcW w:w="14596" w:type="dxa"/>
            <w:gridSpan w:val="7"/>
          </w:tcPr>
          <w:p w:rsidR="00FE42CD" w:rsidRPr="00FE42CD" w:rsidRDefault="00FE42CD" w:rsidP="000D44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</w:rPr>
            </w:pPr>
            <w:r w:rsidRPr="00FE42CD">
              <w:rPr>
                <w:rFonts w:ascii="Times New Roman" w:hAnsi="Times New Roman" w:cs="Times New Roman"/>
                <w:b/>
                <w:i/>
                <w:iCs/>
              </w:rPr>
              <w:t>средняя «Ромашка» (1 корпус</w:t>
            </w:r>
            <w:proofErr w:type="gramStart"/>
            <w:r w:rsidRPr="00FE42CD">
              <w:rPr>
                <w:rFonts w:ascii="Times New Roman" w:hAnsi="Times New Roman" w:cs="Times New Roman"/>
                <w:b/>
                <w:i/>
                <w:iCs/>
              </w:rPr>
              <w:t xml:space="preserve"> )</w:t>
            </w:r>
            <w:proofErr w:type="gramEnd"/>
          </w:p>
        </w:tc>
      </w:tr>
      <w:tr w:rsidR="00FE42CD" w:rsidRPr="00654CAC" w:rsidTr="000D4456">
        <w:tc>
          <w:tcPr>
            <w:tcW w:w="2122" w:type="dxa"/>
          </w:tcPr>
          <w:p w:rsidR="00FE42CD" w:rsidRPr="00654CAC" w:rsidRDefault="00FE42CD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>Начало года</w:t>
            </w:r>
            <w:r>
              <w:rPr>
                <w:rFonts w:ascii="Times New Roman" w:hAnsi="Times New Roman" w:cs="Times New Roman"/>
                <w:b/>
              </w:rPr>
              <w:t xml:space="preserve"> (24д)</w:t>
            </w:r>
          </w:p>
        </w:tc>
        <w:tc>
          <w:tcPr>
            <w:tcW w:w="2976" w:type="dxa"/>
          </w:tcPr>
          <w:p w:rsidR="00FE42CD" w:rsidRPr="00654CAC" w:rsidRDefault="00FE42CD" w:rsidP="000D4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1985" w:type="dxa"/>
          </w:tcPr>
          <w:p w:rsidR="00FE42CD" w:rsidRPr="00654CAC" w:rsidRDefault="00FE42CD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01" w:type="dxa"/>
          </w:tcPr>
          <w:p w:rsidR="00FE42CD" w:rsidRPr="00654CAC" w:rsidRDefault="00FE42CD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268" w:type="dxa"/>
          </w:tcPr>
          <w:p w:rsidR="00FE42CD" w:rsidRPr="00654CAC" w:rsidRDefault="00FE42CD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Художественно – эстет</w:t>
            </w:r>
            <w:proofErr w:type="gramStart"/>
            <w:r w:rsidRPr="00654CAC">
              <w:rPr>
                <w:rFonts w:ascii="Times New Roman" w:hAnsi="Times New Roman" w:cs="Times New Roman"/>
              </w:rPr>
              <w:t>.</w:t>
            </w:r>
            <w:proofErr w:type="gramEnd"/>
            <w:r w:rsidRPr="00654C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4CAC">
              <w:rPr>
                <w:rFonts w:ascii="Times New Roman" w:hAnsi="Times New Roman" w:cs="Times New Roman"/>
              </w:rPr>
              <w:t>р</w:t>
            </w:r>
            <w:proofErr w:type="gramEnd"/>
            <w:r w:rsidRPr="00654CAC">
              <w:rPr>
                <w:rFonts w:ascii="Times New Roman" w:hAnsi="Times New Roman" w:cs="Times New Roman"/>
              </w:rPr>
              <w:t>азвитие</w:t>
            </w:r>
          </w:p>
        </w:tc>
        <w:tc>
          <w:tcPr>
            <w:tcW w:w="1843" w:type="dxa"/>
          </w:tcPr>
          <w:p w:rsidR="00FE42CD" w:rsidRPr="00654CAC" w:rsidRDefault="00FE42CD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01" w:type="dxa"/>
          </w:tcPr>
          <w:p w:rsidR="00FE42CD" w:rsidRPr="00654CAC" w:rsidRDefault="00FE42CD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FE42CD" w:rsidRPr="00654CAC" w:rsidTr="000D4456">
        <w:trPr>
          <w:trHeight w:val="203"/>
        </w:trPr>
        <w:tc>
          <w:tcPr>
            <w:tcW w:w="2122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2976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29%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1985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25%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1701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21%(5)</w:t>
            </w:r>
          </w:p>
        </w:tc>
        <w:tc>
          <w:tcPr>
            <w:tcW w:w="2268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27%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1843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29%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1701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26%</w:t>
            </w:r>
          </w:p>
        </w:tc>
      </w:tr>
      <w:tr w:rsidR="00FE42CD" w:rsidRPr="00654CAC" w:rsidTr="000D4456">
        <w:trPr>
          <w:trHeight w:val="291"/>
        </w:trPr>
        <w:tc>
          <w:tcPr>
            <w:tcW w:w="2122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976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59%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1985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58%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1701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63%(15)</w:t>
            </w:r>
          </w:p>
        </w:tc>
        <w:tc>
          <w:tcPr>
            <w:tcW w:w="2268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60%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1843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57%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1701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60%</w:t>
            </w:r>
          </w:p>
        </w:tc>
      </w:tr>
      <w:tr w:rsidR="00FE42CD" w:rsidRPr="00654CAC" w:rsidTr="000D4456">
        <w:tc>
          <w:tcPr>
            <w:tcW w:w="2122" w:type="dxa"/>
          </w:tcPr>
          <w:p w:rsidR="00FE42CD" w:rsidRPr="00654CAC" w:rsidRDefault="00FE42CD" w:rsidP="000D4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2976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12%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985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17%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701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16%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2268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13%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843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14%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701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14%</w:t>
            </w:r>
          </w:p>
        </w:tc>
      </w:tr>
      <w:tr w:rsidR="00FE42CD" w:rsidRPr="00654CAC" w:rsidTr="000D4456">
        <w:tc>
          <w:tcPr>
            <w:tcW w:w="2122" w:type="dxa"/>
          </w:tcPr>
          <w:p w:rsidR="00FE42CD" w:rsidRPr="00654CAC" w:rsidRDefault="00FE42CD" w:rsidP="000D44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>Конец года (</w:t>
            </w:r>
            <w:r>
              <w:rPr>
                <w:rFonts w:ascii="Times New Roman" w:hAnsi="Times New Roman" w:cs="Times New Roman"/>
                <w:b/>
              </w:rPr>
              <w:t>22д</w:t>
            </w:r>
            <w:r w:rsidRPr="00654C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76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2CD" w:rsidRPr="00654CAC" w:rsidTr="000D4456">
        <w:tc>
          <w:tcPr>
            <w:tcW w:w="2122" w:type="dxa"/>
          </w:tcPr>
          <w:p w:rsidR="00FE42CD" w:rsidRPr="00654CAC" w:rsidRDefault="00FE42CD" w:rsidP="000D4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2976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37%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1985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19%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701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24%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268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38%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1843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23%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1701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28%</w:t>
            </w:r>
          </w:p>
        </w:tc>
      </w:tr>
      <w:tr w:rsidR="00FE42CD" w:rsidRPr="00654CAC" w:rsidTr="000D4456">
        <w:tc>
          <w:tcPr>
            <w:tcW w:w="2122" w:type="dxa"/>
          </w:tcPr>
          <w:p w:rsidR="00FE42CD" w:rsidRPr="00654CAC" w:rsidRDefault="00FE42CD" w:rsidP="000D4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976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53%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985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72%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1701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68%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2268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59%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1843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75%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1701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66%</w:t>
            </w:r>
          </w:p>
        </w:tc>
      </w:tr>
      <w:tr w:rsidR="00FE42CD" w:rsidRPr="00654CAC" w:rsidTr="000D4456">
        <w:tc>
          <w:tcPr>
            <w:tcW w:w="2122" w:type="dxa"/>
          </w:tcPr>
          <w:p w:rsidR="00FE42CD" w:rsidRPr="00654CAC" w:rsidRDefault="00FE42CD" w:rsidP="000D4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2976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10%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985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9%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(2</w:t>
            </w:r>
            <w:proofErr w:type="gramStart"/>
            <w:r w:rsidRPr="00654CA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8%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268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3%(1ч)</w:t>
            </w:r>
          </w:p>
        </w:tc>
        <w:tc>
          <w:tcPr>
            <w:tcW w:w="1843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701" w:type="dxa"/>
          </w:tcPr>
          <w:p w:rsidR="00FE42CD" w:rsidRPr="00654CAC" w:rsidRDefault="00FE42CD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6%</w:t>
            </w:r>
          </w:p>
        </w:tc>
      </w:tr>
    </w:tbl>
    <w:p w:rsidR="00FE42CD" w:rsidRDefault="00FE42CD" w:rsidP="00FE42C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E42CD" w:rsidRPr="00654CAC" w:rsidRDefault="00FE42CD" w:rsidP="00FE42C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4596" w:type="dxa"/>
        <w:tblLook w:val="04A0"/>
      </w:tblPr>
      <w:tblGrid>
        <w:gridCol w:w="1970"/>
        <w:gridCol w:w="3128"/>
        <w:gridCol w:w="1985"/>
        <w:gridCol w:w="1701"/>
        <w:gridCol w:w="2268"/>
        <w:gridCol w:w="1843"/>
        <w:gridCol w:w="1701"/>
      </w:tblGrid>
      <w:tr w:rsidR="00C62134" w:rsidRPr="00654CAC" w:rsidTr="00C62134">
        <w:tc>
          <w:tcPr>
            <w:tcW w:w="14596" w:type="dxa"/>
            <w:gridSpan w:val="7"/>
          </w:tcPr>
          <w:p w:rsidR="00C62134" w:rsidRPr="00C62134" w:rsidRDefault="00FE42CD" w:rsidP="000022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с</w:t>
            </w:r>
            <w:r w:rsidR="00C62134" w:rsidRPr="00C62134">
              <w:rPr>
                <w:rFonts w:ascii="Times New Roman" w:hAnsi="Times New Roman" w:cs="Times New Roman"/>
                <w:b/>
                <w:i/>
                <w:iCs/>
              </w:rPr>
              <w:t>редняя</w:t>
            </w:r>
            <w:r w:rsidR="00C62134">
              <w:rPr>
                <w:rFonts w:ascii="Times New Roman" w:hAnsi="Times New Roman" w:cs="Times New Roman"/>
                <w:b/>
                <w:i/>
                <w:iCs/>
              </w:rPr>
              <w:t xml:space="preserve"> группа</w:t>
            </w:r>
            <w:r w:rsidR="00C62134" w:rsidRPr="00C62134">
              <w:rPr>
                <w:rFonts w:ascii="Times New Roman" w:hAnsi="Times New Roman" w:cs="Times New Roman"/>
                <w:b/>
                <w:i/>
                <w:iCs/>
              </w:rPr>
              <w:t xml:space="preserve"> «Подсолнушки» (4 корпус</w:t>
            </w:r>
            <w:proofErr w:type="gramStart"/>
            <w:r w:rsidR="00C62134" w:rsidRPr="00C62134">
              <w:rPr>
                <w:rFonts w:ascii="Times New Roman" w:hAnsi="Times New Roman" w:cs="Times New Roman"/>
                <w:b/>
                <w:i/>
                <w:iCs/>
              </w:rPr>
              <w:t xml:space="preserve"> )</w:t>
            </w:r>
            <w:proofErr w:type="gramEnd"/>
          </w:p>
        </w:tc>
      </w:tr>
      <w:tr w:rsidR="00B35284" w:rsidRPr="00654CAC" w:rsidTr="00B35284">
        <w:tc>
          <w:tcPr>
            <w:tcW w:w="1970" w:type="dxa"/>
          </w:tcPr>
          <w:p w:rsidR="00C62134" w:rsidRPr="00654CAC" w:rsidRDefault="00C62134" w:rsidP="00C621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>Начало года (</w:t>
            </w:r>
            <w:r>
              <w:rPr>
                <w:rFonts w:ascii="Times New Roman" w:hAnsi="Times New Roman" w:cs="Times New Roman"/>
                <w:b/>
              </w:rPr>
              <w:t>24д)</w:t>
            </w:r>
          </w:p>
        </w:tc>
        <w:tc>
          <w:tcPr>
            <w:tcW w:w="3128" w:type="dxa"/>
          </w:tcPr>
          <w:p w:rsidR="00C62134" w:rsidRPr="00654CAC" w:rsidRDefault="00C6213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1985" w:type="dxa"/>
          </w:tcPr>
          <w:p w:rsidR="00C62134" w:rsidRPr="00654CAC" w:rsidRDefault="00C6213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01" w:type="dxa"/>
          </w:tcPr>
          <w:p w:rsidR="00C62134" w:rsidRPr="00654CAC" w:rsidRDefault="00C6213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268" w:type="dxa"/>
          </w:tcPr>
          <w:p w:rsidR="00C62134" w:rsidRPr="00654CAC" w:rsidRDefault="00C6213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Художественно – эстет</w:t>
            </w:r>
            <w:proofErr w:type="gramStart"/>
            <w:r w:rsidRPr="00654CAC">
              <w:rPr>
                <w:rFonts w:ascii="Times New Roman" w:hAnsi="Times New Roman" w:cs="Times New Roman"/>
              </w:rPr>
              <w:t>.</w:t>
            </w:r>
            <w:proofErr w:type="gramEnd"/>
            <w:r w:rsidRPr="00654C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4CAC">
              <w:rPr>
                <w:rFonts w:ascii="Times New Roman" w:hAnsi="Times New Roman" w:cs="Times New Roman"/>
              </w:rPr>
              <w:t>р</w:t>
            </w:r>
            <w:proofErr w:type="gramEnd"/>
            <w:r w:rsidRPr="00654CAC">
              <w:rPr>
                <w:rFonts w:ascii="Times New Roman" w:hAnsi="Times New Roman" w:cs="Times New Roman"/>
              </w:rPr>
              <w:t>азвитие</w:t>
            </w:r>
          </w:p>
        </w:tc>
        <w:tc>
          <w:tcPr>
            <w:tcW w:w="1843" w:type="dxa"/>
          </w:tcPr>
          <w:p w:rsidR="00C62134" w:rsidRPr="00654CAC" w:rsidRDefault="00C6213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01" w:type="dxa"/>
          </w:tcPr>
          <w:p w:rsidR="00C62134" w:rsidRPr="00654CAC" w:rsidRDefault="00C6213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B35284" w:rsidRPr="00654CAC" w:rsidTr="00B35284">
        <w:trPr>
          <w:trHeight w:val="203"/>
        </w:trPr>
        <w:tc>
          <w:tcPr>
            <w:tcW w:w="1970" w:type="dxa"/>
          </w:tcPr>
          <w:p w:rsidR="00C62134" w:rsidRPr="00654CAC" w:rsidRDefault="00C62134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3128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85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1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68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3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15% </w:t>
            </w:r>
            <w:r>
              <w:rPr>
                <w:rFonts w:ascii="Times New Roman" w:hAnsi="Times New Roman" w:cs="Times New Roman"/>
              </w:rPr>
              <w:t>(</w:t>
            </w:r>
            <w:r w:rsidRPr="00654C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10%</w:t>
            </w:r>
          </w:p>
        </w:tc>
      </w:tr>
      <w:tr w:rsidR="00B35284" w:rsidRPr="00654CAC" w:rsidTr="00B35284">
        <w:trPr>
          <w:trHeight w:val="269"/>
        </w:trPr>
        <w:tc>
          <w:tcPr>
            <w:tcW w:w="1970" w:type="dxa"/>
          </w:tcPr>
          <w:p w:rsidR="00C62134" w:rsidRPr="00654CAC" w:rsidRDefault="00C62134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128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78% </w:t>
            </w:r>
            <w:r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1985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95% </w:t>
            </w:r>
            <w:r>
              <w:rPr>
                <w:rFonts w:ascii="Times New Roman" w:hAnsi="Times New Roman" w:cs="Times New Roman"/>
              </w:rPr>
              <w:t>(23)</w:t>
            </w:r>
          </w:p>
        </w:tc>
        <w:tc>
          <w:tcPr>
            <w:tcW w:w="1701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90% </w:t>
            </w:r>
            <w:r w:rsidR="00B35284">
              <w:rPr>
                <w:rFonts w:ascii="Times New Roman" w:hAnsi="Times New Roman" w:cs="Times New Roman"/>
              </w:rPr>
              <w:t>(22)</w:t>
            </w:r>
          </w:p>
        </w:tc>
        <w:tc>
          <w:tcPr>
            <w:tcW w:w="2268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90% </w:t>
            </w:r>
            <w:r>
              <w:rPr>
                <w:rFonts w:ascii="Times New Roman" w:hAnsi="Times New Roman" w:cs="Times New Roman"/>
              </w:rPr>
              <w:t>(22)</w:t>
            </w:r>
          </w:p>
        </w:tc>
        <w:tc>
          <w:tcPr>
            <w:tcW w:w="1843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4CAC">
              <w:rPr>
                <w:rFonts w:ascii="Times New Roman" w:hAnsi="Times New Roman" w:cs="Times New Roman"/>
              </w:rPr>
              <w:t xml:space="preserve">80% </w:t>
            </w:r>
            <w:r>
              <w:rPr>
                <w:rFonts w:ascii="Times New Roman" w:hAnsi="Times New Roman" w:cs="Times New Roman"/>
              </w:rPr>
              <w:t>(</w:t>
            </w:r>
            <w:r w:rsidRPr="00654CAC">
              <w:rPr>
                <w:rFonts w:ascii="Times New Roman" w:hAnsi="Times New Roman" w:cs="Times New Roman"/>
              </w:rPr>
              <w:t>21</w:t>
            </w:r>
            <w:proofErr w:type="gramEnd"/>
          </w:p>
        </w:tc>
        <w:tc>
          <w:tcPr>
            <w:tcW w:w="1701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80%</w:t>
            </w:r>
          </w:p>
        </w:tc>
      </w:tr>
      <w:tr w:rsidR="00B35284" w:rsidRPr="00654CAC" w:rsidTr="00B35284">
        <w:tc>
          <w:tcPr>
            <w:tcW w:w="1970" w:type="dxa"/>
          </w:tcPr>
          <w:p w:rsidR="00C62134" w:rsidRPr="00654CAC" w:rsidRDefault="00C6213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3128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20% </w:t>
            </w:r>
            <w:r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985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5% </w:t>
            </w: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701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10%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268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10% </w:t>
            </w: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843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5% </w:t>
            </w:r>
            <w:r>
              <w:rPr>
                <w:rFonts w:ascii="Times New Roman" w:hAnsi="Times New Roman" w:cs="Times New Roman"/>
              </w:rPr>
              <w:t>(</w:t>
            </w:r>
            <w:r w:rsidRPr="00654C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10%</w:t>
            </w:r>
          </w:p>
        </w:tc>
      </w:tr>
      <w:tr w:rsidR="00B35284" w:rsidRPr="00654CAC" w:rsidTr="00B35284">
        <w:tc>
          <w:tcPr>
            <w:tcW w:w="1970" w:type="dxa"/>
          </w:tcPr>
          <w:p w:rsidR="00C62134" w:rsidRPr="00654CAC" w:rsidRDefault="00C62134" w:rsidP="000022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 xml:space="preserve">Конец года </w:t>
            </w:r>
            <w:proofErr w:type="gramStart"/>
            <w:r w:rsidRPr="00654CA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654CAC">
              <w:rPr>
                <w:rFonts w:ascii="Times New Roman" w:hAnsi="Times New Roman" w:cs="Times New Roman"/>
                <w:b/>
              </w:rPr>
              <w:t xml:space="preserve">24 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654C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28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284" w:rsidRPr="00654CAC" w:rsidTr="00B35284">
        <w:tc>
          <w:tcPr>
            <w:tcW w:w="1970" w:type="dxa"/>
          </w:tcPr>
          <w:p w:rsidR="00C62134" w:rsidRPr="00654CAC" w:rsidRDefault="00C6213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3128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71% </w:t>
            </w:r>
            <w:r>
              <w:rPr>
                <w:rFonts w:ascii="Times New Roman" w:hAnsi="Times New Roman" w:cs="Times New Roman"/>
              </w:rPr>
              <w:t>(</w:t>
            </w:r>
            <w:r w:rsidRPr="00654CAC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92% </w:t>
            </w:r>
            <w:r>
              <w:rPr>
                <w:rFonts w:ascii="Times New Roman" w:hAnsi="Times New Roman" w:cs="Times New Roman"/>
              </w:rPr>
              <w:t>(22)</w:t>
            </w:r>
          </w:p>
        </w:tc>
        <w:tc>
          <w:tcPr>
            <w:tcW w:w="1701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42% </w:t>
            </w:r>
            <w:r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2268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92% </w:t>
            </w:r>
            <w:r>
              <w:rPr>
                <w:rFonts w:ascii="Times New Roman" w:hAnsi="Times New Roman" w:cs="Times New Roman"/>
              </w:rPr>
              <w:t>(22)</w:t>
            </w:r>
          </w:p>
        </w:tc>
        <w:tc>
          <w:tcPr>
            <w:tcW w:w="1843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96% </w:t>
            </w:r>
            <w:r>
              <w:rPr>
                <w:rFonts w:ascii="Times New Roman" w:hAnsi="Times New Roman" w:cs="Times New Roman"/>
              </w:rPr>
              <w:t>(</w:t>
            </w:r>
            <w:r w:rsidRPr="00654CAC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78%</w:t>
            </w:r>
          </w:p>
        </w:tc>
      </w:tr>
      <w:tr w:rsidR="00B35284" w:rsidRPr="00654CAC" w:rsidTr="00B35284">
        <w:tc>
          <w:tcPr>
            <w:tcW w:w="1970" w:type="dxa"/>
          </w:tcPr>
          <w:p w:rsidR="00C62134" w:rsidRPr="00654CAC" w:rsidRDefault="00C6213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128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29% </w:t>
            </w:r>
            <w:r>
              <w:rPr>
                <w:rFonts w:ascii="Times New Roman" w:hAnsi="Times New Roman" w:cs="Times New Roman"/>
              </w:rPr>
              <w:t>(</w:t>
            </w:r>
            <w:r w:rsidRPr="00654C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8% </w:t>
            </w: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701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58%</w:t>
            </w:r>
            <w:r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2268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8% </w:t>
            </w: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843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4% </w:t>
            </w: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701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22%</w:t>
            </w:r>
          </w:p>
        </w:tc>
      </w:tr>
      <w:tr w:rsidR="00B35284" w:rsidRPr="00654CAC" w:rsidTr="00B35284">
        <w:tc>
          <w:tcPr>
            <w:tcW w:w="1970" w:type="dxa"/>
          </w:tcPr>
          <w:p w:rsidR="00C62134" w:rsidRPr="00654CAC" w:rsidRDefault="00C6213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3128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85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1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68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3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1" w:type="dxa"/>
          </w:tcPr>
          <w:p w:rsidR="00C62134" w:rsidRPr="00654CAC" w:rsidRDefault="00C62134" w:rsidP="00C6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</w:tr>
    </w:tbl>
    <w:p w:rsidR="00C62134" w:rsidRDefault="00C62134" w:rsidP="008437FF"/>
    <w:p w:rsidR="00B35284" w:rsidRPr="00FE42CD" w:rsidRDefault="00FE42CD" w:rsidP="00FE42C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</w:t>
      </w:r>
      <w:r w:rsidR="00B35284" w:rsidRPr="00FE42CD">
        <w:rPr>
          <w:rFonts w:ascii="Times New Roman" w:hAnsi="Times New Roman" w:cs="Times New Roman"/>
          <w:b/>
          <w:i/>
        </w:rPr>
        <w:t>ладшие группы</w:t>
      </w:r>
      <w:r>
        <w:rPr>
          <w:rFonts w:ascii="Times New Roman" w:hAnsi="Times New Roman" w:cs="Times New Roman"/>
          <w:b/>
          <w:i/>
        </w:rPr>
        <w:t>:</w:t>
      </w:r>
    </w:p>
    <w:p w:rsidR="00B35284" w:rsidRDefault="00B35284" w:rsidP="00B35284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3"/>
        <w:tblW w:w="14596" w:type="dxa"/>
        <w:tblLook w:val="04A0"/>
      </w:tblPr>
      <w:tblGrid>
        <w:gridCol w:w="2122"/>
        <w:gridCol w:w="2976"/>
        <w:gridCol w:w="1985"/>
        <w:gridCol w:w="1701"/>
        <w:gridCol w:w="2126"/>
        <w:gridCol w:w="1843"/>
        <w:gridCol w:w="1843"/>
      </w:tblGrid>
      <w:tr w:rsidR="00B35284" w:rsidRPr="00654CAC" w:rsidTr="0000227D">
        <w:tc>
          <w:tcPr>
            <w:tcW w:w="14596" w:type="dxa"/>
            <w:gridSpan w:val="7"/>
          </w:tcPr>
          <w:p w:rsidR="00B35284" w:rsidRPr="00B35284" w:rsidRDefault="00B35284" w:rsidP="00B35284">
            <w:pPr>
              <w:pStyle w:val="a4"/>
              <w:rPr>
                <w:rFonts w:ascii="Times New Roman" w:hAnsi="Times New Roman" w:cs="Times New Roman"/>
                <w:b/>
                <w:i/>
                <w:iCs/>
              </w:rPr>
            </w:pPr>
            <w:r w:rsidRPr="00B35284">
              <w:rPr>
                <w:rFonts w:ascii="Times New Roman" w:hAnsi="Times New Roman" w:cs="Times New Roman"/>
                <w:b/>
                <w:i/>
                <w:iCs/>
              </w:rPr>
              <w:t xml:space="preserve">младшая группа  «Василек» (1 корпус) </w:t>
            </w:r>
          </w:p>
        </w:tc>
      </w:tr>
      <w:tr w:rsidR="00B35284" w:rsidRPr="00654CAC" w:rsidTr="00B35284">
        <w:tc>
          <w:tcPr>
            <w:tcW w:w="2122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>Начало года (</w:t>
            </w:r>
            <w:r>
              <w:rPr>
                <w:rFonts w:ascii="Times New Roman" w:hAnsi="Times New Roman" w:cs="Times New Roman"/>
                <w:b/>
              </w:rPr>
              <w:t>24д)</w:t>
            </w:r>
          </w:p>
        </w:tc>
        <w:tc>
          <w:tcPr>
            <w:tcW w:w="297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Художественно – эстет</w:t>
            </w:r>
            <w:proofErr w:type="gramStart"/>
            <w:r w:rsidRPr="00654CAC">
              <w:rPr>
                <w:rFonts w:ascii="Times New Roman" w:hAnsi="Times New Roman" w:cs="Times New Roman"/>
              </w:rPr>
              <w:t>.</w:t>
            </w:r>
            <w:proofErr w:type="gramEnd"/>
            <w:r w:rsidRPr="00654C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4CAC">
              <w:rPr>
                <w:rFonts w:ascii="Times New Roman" w:hAnsi="Times New Roman" w:cs="Times New Roman"/>
              </w:rPr>
              <w:t>р</w:t>
            </w:r>
            <w:proofErr w:type="gramEnd"/>
            <w:r w:rsidRPr="00654CAC">
              <w:rPr>
                <w:rFonts w:ascii="Times New Roman" w:hAnsi="Times New Roman" w:cs="Times New Roman"/>
              </w:rPr>
              <w:t>азвитие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B35284" w:rsidRPr="00654CAC" w:rsidTr="00B35284">
        <w:trPr>
          <w:trHeight w:val="203"/>
        </w:trPr>
        <w:tc>
          <w:tcPr>
            <w:tcW w:w="2122" w:type="dxa"/>
          </w:tcPr>
          <w:p w:rsidR="00B35284" w:rsidRPr="00654CAC" w:rsidRDefault="00B35284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2976" w:type="dxa"/>
          </w:tcPr>
          <w:p w:rsidR="00B35284" w:rsidRPr="00654CAC" w:rsidRDefault="00B35284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33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13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42</w:t>
            </w:r>
            <w:r w:rsidRPr="00654CAC">
              <w:rPr>
                <w:rFonts w:ascii="Times New Roman" w:hAnsi="Times New Roman" w:cs="Times New Roman"/>
                <w:lang w:val="en-US"/>
              </w:rPr>
              <w:t>%</w:t>
            </w:r>
            <w:r w:rsidRPr="00654CAC">
              <w:rPr>
                <w:rFonts w:ascii="Times New Roman" w:hAnsi="Times New Roman" w:cs="Times New Roman"/>
              </w:rPr>
              <w:t xml:space="preserve"> (10)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21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46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31</w:t>
            </w:r>
            <w:r w:rsidRPr="00654CAC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B35284" w:rsidRPr="00654CAC" w:rsidTr="00B35284">
        <w:trPr>
          <w:trHeight w:val="146"/>
        </w:trPr>
        <w:tc>
          <w:tcPr>
            <w:tcW w:w="2122" w:type="dxa"/>
          </w:tcPr>
          <w:p w:rsidR="00B35284" w:rsidRPr="00654CAC" w:rsidRDefault="00B35284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97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58</w:t>
            </w:r>
            <w:r w:rsidRPr="00654CAC">
              <w:rPr>
                <w:rFonts w:ascii="Times New Roman" w:hAnsi="Times New Roman" w:cs="Times New Roman"/>
                <w:lang w:val="en-US"/>
              </w:rPr>
              <w:t xml:space="preserve"> % (</w:t>
            </w:r>
            <w:r w:rsidRPr="00654CAC">
              <w:rPr>
                <w:rFonts w:ascii="Times New Roman" w:hAnsi="Times New Roman" w:cs="Times New Roman"/>
              </w:rPr>
              <w:t>14)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71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17)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38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63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15)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46% </w:t>
            </w:r>
            <w:r w:rsidRPr="00654CAC">
              <w:rPr>
                <w:rFonts w:ascii="Times New Roman" w:hAnsi="Times New Roman" w:cs="Times New Roman"/>
                <w:lang w:val="en-US"/>
              </w:rPr>
              <w:t>(</w:t>
            </w:r>
            <w:r w:rsidRPr="00654CAC"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55</w:t>
            </w:r>
            <w:r w:rsidRPr="00654CAC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B35284" w:rsidRPr="00654CAC" w:rsidTr="00B35284">
        <w:tc>
          <w:tcPr>
            <w:tcW w:w="2122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297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9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16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20</w:t>
            </w:r>
            <w:r w:rsidRPr="00654CAC">
              <w:rPr>
                <w:rFonts w:ascii="Times New Roman" w:hAnsi="Times New Roman" w:cs="Times New Roman"/>
                <w:lang w:val="en-US"/>
              </w:rPr>
              <w:t>%</w:t>
            </w:r>
            <w:r w:rsidRPr="00654CAC"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  <w:lang w:val="en-US"/>
              </w:rPr>
              <w:t>(</w:t>
            </w:r>
            <w:r w:rsidRPr="00654CAC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16</w:t>
            </w:r>
            <w:r w:rsidRPr="00654CAC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Pr="00654CAC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</w:t>
            </w:r>
            <w:r w:rsidRPr="00654CAC">
              <w:rPr>
                <w:rFonts w:ascii="Times New Roman" w:hAnsi="Times New Roman" w:cs="Times New Roman"/>
                <w:lang w:val="en-US"/>
              </w:rPr>
              <w:t>%</w:t>
            </w:r>
            <w:r w:rsidRPr="00654CAC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14</w:t>
            </w:r>
            <w:r w:rsidRPr="00654CAC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B35284" w:rsidRPr="00654CAC" w:rsidTr="00B35284">
        <w:tc>
          <w:tcPr>
            <w:tcW w:w="2122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 xml:space="preserve">Конец года </w:t>
            </w:r>
            <w:proofErr w:type="gramStart"/>
            <w:r w:rsidRPr="00654CA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654CAC"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654C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7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284" w:rsidRPr="00654CAC" w:rsidTr="00B35284">
        <w:tc>
          <w:tcPr>
            <w:tcW w:w="2122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297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27%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17%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38%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29%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16%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28%</w:t>
            </w:r>
          </w:p>
        </w:tc>
      </w:tr>
      <w:tr w:rsidR="00B35284" w:rsidRPr="00654CAC" w:rsidTr="00B35284">
        <w:tc>
          <w:tcPr>
            <w:tcW w:w="2122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97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64%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72%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51%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67%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73%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62%</w:t>
            </w:r>
          </w:p>
        </w:tc>
      </w:tr>
      <w:tr w:rsidR="00B35284" w:rsidRPr="00654CAC" w:rsidTr="00B35284">
        <w:tc>
          <w:tcPr>
            <w:tcW w:w="2122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297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9%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10%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11%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4%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11%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eastAsia="Calibri" w:hAnsi="Times New Roman" w:cs="Times New Roman"/>
              </w:rPr>
              <w:t>10%</w:t>
            </w:r>
          </w:p>
        </w:tc>
      </w:tr>
    </w:tbl>
    <w:p w:rsidR="00B35284" w:rsidRPr="00654CAC" w:rsidRDefault="00B35284" w:rsidP="004722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263"/>
        <w:gridCol w:w="2835"/>
        <w:gridCol w:w="1985"/>
        <w:gridCol w:w="1701"/>
        <w:gridCol w:w="2126"/>
        <w:gridCol w:w="1843"/>
        <w:gridCol w:w="1807"/>
      </w:tblGrid>
      <w:tr w:rsidR="00B35284" w:rsidRPr="00654CAC" w:rsidTr="0000227D">
        <w:tc>
          <w:tcPr>
            <w:tcW w:w="14560" w:type="dxa"/>
            <w:gridSpan w:val="7"/>
          </w:tcPr>
          <w:p w:rsidR="00B35284" w:rsidRPr="00B35284" w:rsidRDefault="00B35284" w:rsidP="00B35284">
            <w:pPr>
              <w:pStyle w:val="a4"/>
              <w:rPr>
                <w:rFonts w:ascii="Times New Roman" w:hAnsi="Times New Roman" w:cs="Times New Roman"/>
                <w:b/>
                <w:i/>
                <w:iCs/>
              </w:rPr>
            </w:pPr>
            <w:r w:rsidRPr="00B35284">
              <w:rPr>
                <w:rFonts w:ascii="Times New Roman" w:hAnsi="Times New Roman" w:cs="Times New Roman"/>
                <w:b/>
                <w:i/>
                <w:iCs/>
              </w:rPr>
              <w:t>младшая группа «Незабудки» (4 корпус</w:t>
            </w:r>
            <w:proofErr w:type="gramStart"/>
            <w:r w:rsidRPr="00B35284">
              <w:rPr>
                <w:rFonts w:ascii="Times New Roman" w:hAnsi="Times New Roman" w:cs="Times New Roman"/>
                <w:b/>
                <w:i/>
                <w:iCs/>
              </w:rPr>
              <w:t xml:space="preserve"> )</w:t>
            </w:r>
            <w:proofErr w:type="gramEnd"/>
            <w:r w:rsidRPr="00B35284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</w:p>
        </w:tc>
      </w:tr>
      <w:tr w:rsidR="00B35284" w:rsidRPr="00654CAC" w:rsidTr="00B35284">
        <w:tc>
          <w:tcPr>
            <w:tcW w:w="226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>Начало года (18</w:t>
            </w:r>
            <w:r>
              <w:rPr>
                <w:rFonts w:ascii="Times New Roman" w:hAnsi="Times New Roman" w:cs="Times New Roman"/>
                <w:b/>
              </w:rPr>
              <w:t>д)</w:t>
            </w:r>
          </w:p>
        </w:tc>
        <w:tc>
          <w:tcPr>
            <w:tcW w:w="283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Художественно – эстет</w:t>
            </w:r>
            <w:proofErr w:type="gramStart"/>
            <w:r w:rsidRPr="00654CAC">
              <w:rPr>
                <w:rFonts w:ascii="Times New Roman" w:hAnsi="Times New Roman" w:cs="Times New Roman"/>
              </w:rPr>
              <w:t>.</w:t>
            </w:r>
            <w:proofErr w:type="gramEnd"/>
            <w:r w:rsidRPr="00654C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4CAC">
              <w:rPr>
                <w:rFonts w:ascii="Times New Roman" w:hAnsi="Times New Roman" w:cs="Times New Roman"/>
              </w:rPr>
              <w:t>р</w:t>
            </w:r>
            <w:proofErr w:type="gramEnd"/>
            <w:r w:rsidRPr="00654CAC">
              <w:rPr>
                <w:rFonts w:ascii="Times New Roman" w:hAnsi="Times New Roman" w:cs="Times New Roman"/>
              </w:rPr>
              <w:t>азвитие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807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B35284" w:rsidRPr="00654CAC" w:rsidTr="00B35284">
        <w:trPr>
          <w:trHeight w:val="203"/>
        </w:trPr>
        <w:tc>
          <w:tcPr>
            <w:tcW w:w="2263" w:type="dxa"/>
          </w:tcPr>
          <w:p w:rsidR="00B35284" w:rsidRPr="00654CAC" w:rsidRDefault="00B35284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2835" w:type="dxa"/>
          </w:tcPr>
          <w:p w:rsidR="00B35284" w:rsidRPr="00654CAC" w:rsidRDefault="00B35284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07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</w:tr>
      <w:tr w:rsidR="00B35284" w:rsidRPr="00654CAC" w:rsidTr="00B35284">
        <w:trPr>
          <w:trHeight w:val="215"/>
        </w:trPr>
        <w:tc>
          <w:tcPr>
            <w:tcW w:w="2263" w:type="dxa"/>
          </w:tcPr>
          <w:p w:rsidR="00B35284" w:rsidRPr="00654CAC" w:rsidRDefault="00B35284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35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44%</w:t>
            </w:r>
            <w:r>
              <w:rPr>
                <w:rFonts w:ascii="Times New Roman" w:hAnsi="Times New Roman" w:cs="Times New Roman"/>
              </w:rPr>
              <w:t xml:space="preserve"> (8)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56% </w:t>
            </w:r>
            <w:r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39%</w:t>
            </w:r>
            <w:r w:rsidR="00FE42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654C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  <w:r w:rsidRPr="00654C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39%</w:t>
            </w:r>
            <w:r w:rsidR="00FE42CD">
              <w:rPr>
                <w:rFonts w:ascii="Times New Roman" w:hAnsi="Times New Roman" w:cs="Times New Roman"/>
              </w:rPr>
              <w:t xml:space="preserve"> (7)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56% </w:t>
            </w:r>
            <w:r w:rsidR="00FE42CD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807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47%</w:t>
            </w:r>
          </w:p>
        </w:tc>
      </w:tr>
      <w:tr w:rsidR="00B35284" w:rsidRPr="00654CAC" w:rsidTr="00B35284">
        <w:tc>
          <w:tcPr>
            <w:tcW w:w="226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2835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56% </w:t>
            </w:r>
            <w:r>
              <w:rPr>
                <w:rFonts w:ascii="Times New Roman" w:hAnsi="Times New Roman" w:cs="Times New Roman"/>
              </w:rPr>
              <w:t>(</w:t>
            </w:r>
            <w:r w:rsidRPr="00654CA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44% </w:t>
            </w:r>
            <w:r>
              <w:rPr>
                <w:rFonts w:ascii="Times New Roman" w:hAnsi="Times New Roman" w:cs="Times New Roman"/>
              </w:rPr>
              <w:t>(</w:t>
            </w:r>
            <w:r w:rsidRPr="00654C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61% </w:t>
            </w:r>
            <w:r>
              <w:rPr>
                <w:rFonts w:ascii="Times New Roman" w:hAnsi="Times New Roman" w:cs="Times New Roman"/>
              </w:rPr>
              <w:t>(</w:t>
            </w:r>
            <w:r w:rsidRPr="00654CA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)</w:t>
            </w:r>
            <w:r w:rsidRPr="00654C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61% </w:t>
            </w:r>
            <w:r w:rsidR="00FE42CD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44%</w:t>
            </w:r>
            <w:r w:rsidR="00FE42CD">
              <w:rPr>
                <w:rFonts w:ascii="Times New Roman" w:hAnsi="Times New Roman" w:cs="Times New Roman"/>
              </w:rPr>
              <w:t xml:space="preserve"> (8)</w:t>
            </w:r>
          </w:p>
        </w:tc>
        <w:tc>
          <w:tcPr>
            <w:tcW w:w="1807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53%</w:t>
            </w:r>
          </w:p>
        </w:tc>
      </w:tr>
      <w:tr w:rsidR="00B35284" w:rsidRPr="00654CAC" w:rsidTr="00B35284">
        <w:tc>
          <w:tcPr>
            <w:tcW w:w="226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>Конец года (17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654C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3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284" w:rsidRPr="00654CAC" w:rsidTr="00B35284">
        <w:tc>
          <w:tcPr>
            <w:tcW w:w="226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2835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52% </w:t>
            </w:r>
            <w:r>
              <w:rPr>
                <w:rFonts w:ascii="Times New Roman" w:hAnsi="Times New Roman" w:cs="Times New Roman"/>
              </w:rPr>
              <w:t>(</w:t>
            </w:r>
            <w:r w:rsidRPr="00654C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64% </w:t>
            </w:r>
            <w:r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1701" w:type="dxa"/>
          </w:tcPr>
          <w:p w:rsidR="00B35284" w:rsidRPr="00654CAC" w:rsidRDefault="00FE42CD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52%</w:t>
            </w:r>
            <w:r>
              <w:rPr>
                <w:rFonts w:ascii="Times New Roman" w:hAnsi="Times New Roman" w:cs="Times New Roman"/>
              </w:rPr>
              <w:t xml:space="preserve"> (9)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52%</w:t>
            </w:r>
            <w:r w:rsidR="00FE42CD">
              <w:rPr>
                <w:rFonts w:ascii="Times New Roman" w:hAnsi="Times New Roman" w:cs="Times New Roman"/>
              </w:rPr>
              <w:t xml:space="preserve"> (9)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64%</w:t>
            </w:r>
            <w:r w:rsidR="00FE42CD">
              <w:rPr>
                <w:rFonts w:ascii="Times New Roman" w:hAnsi="Times New Roman" w:cs="Times New Roman"/>
              </w:rPr>
              <w:t xml:space="preserve"> (11)</w:t>
            </w:r>
          </w:p>
        </w:tc>
        <w:tc>
          <w:tcPr>
            <w:tcW w:w="1807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57%</w:t>
            </w:r>
          </w:p>
        </w:tc>
      </w:tr>
      <w:tr w:rsidR="00B35284" w:rsidRPr="00654CAC" w:rsidTr="00B35284">
        <w:tc>
          <w:tcPr>
            <w:tcW w:w="226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35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24%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54C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24%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54C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B35284" w:rsidRPr="00654CAC" w:rsidRDefault="00FE42CD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24%</w:t>
            </w:r>
            <w:r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30% </w:t>
            </w:r>
            <w:r w:rsidR="00FE42CD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18%</w:t>
            </w:r>
            <w:r w:rsidR="00FE42CD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1807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24%</w:t>
            </w:r>
          </w:p>
        </w:tc>
      </w:tr>
      <w:tr w:rsidR="00B35284" w:rsidRPr="00654CAC" w:rsidTr="00B35284">
        <w:tc>
          <w:tcPr>
            <w:tcW w:w="226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2835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24%</w:t>
            </w:r>
            <w:r w:rsidR="00FE42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654C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12%</w:t>
            </w:r>
            <w:r w:rsidR="00FE42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654C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24%</w:t>
            </w:r>
            <w:r w:rsidR="00FE42CD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18% </w:t>
            </w:r>
            <w:r w:rsidR="00FE42CD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18%</w:t>
            </w:r>
            <w:r w:rsidR="00FE42CD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1807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19%</w:t>
            </w:r>
          </w:p>
        </w:tc>
      </w:tr>
    </w:tbl>
    <w:p w:rsidR="00B35284" w:rsidRPr="00654CAC" w:rsidRDefault="00B35284" w:rsidP="004722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596" w:type="dxa"/>
        <w:tblLook w:val="04A0"/>
      </w:tblPr>
      <w:tblGrid>
        <w:gridCol w:w="2263"/>
        <w:gridCol w:w="2835"/>
        <w:gridCol w:w="1985"/>
        <w:gridCol w:w="1701"/>
        <w:gridCol w:w="2126"/>
        <w:gridCol w:w="1843"/>
        <w:gridCol w:w="1843"/>
      </w:tblGrid>
      <w:tr w:rsidR="00B35284" w:rsidRPr="00654CAC" w:rsidTr="00472289">
        <w:tc>
          <w:tcPr>
            <w:tcW w:w="14596" w:type="dxa"/>
            <w:gridSpan w:val="7"/>
          </w:tcPr>
          <w:p w:rsidR="00B35284" w:rsidRPr="00B35284" w:rsidRDefault="00B35284" w:rsidP="00B35284">
            <w:pPr>
              <w:pStyle w:val="a4"/>
              <w:rPr>
                <w:rFonts w:ascii="Times New Roman" w:hAnsi="Times New Roman" w:cs="Times New Roman"/>
                <w:b/>
                <w:i/>
                <w:iCs/>
              </w:rPr>
            </w:pPr>
            <w:r w:rsidRPr="00B35284">
              <w:rPr>
                <w:rFonts w:ascii="Times New Roman" w:hAnsi="Times New Roman" w:cs="Times New Roman"/>
                <w:b/>
                <w:i/>
                <w:iCs/>
              </w:rPr>
              <w:t>младшая группа  «Лучики» (2 корпус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)</w:t>
            </w:r>
          </w:p>
        </w:tc>
      </w:tr>
      <w:tr w:rsidR="00B35284" w:rsidRPr="00654CAC" w:rsidTr="00472289">
        <w:tc>
          <w:tcPr>
            <w:tcW w:w="226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>Начало года (17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654C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3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Художественно – эстет</w:t>
            </w:r>
            <w:proofErr w:type="gramStart"/>
            <w:r w:rsidRPr="00654CAC">
              <w:rPr>
                <w:rFonts w:ascii="Times New Roman" w:hAnsi="Times New Roman" w:cs="Times New Roman"/>
              </w:rPr>
              <w:t>.</w:t>
            </w:r>
            <w:proofErr w:type="gramEnd"/>
            <w:r w:rsidRPr="00654C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4CAC">
              <w:rPr>
                <w:rFonts w:ascii="Times New Roman" w:hAnsi="Times New Roman" w:cs="Times New Roman"/>
              </w:rPr>
              <w:t>р</w:t>
            </w:r>
            <w:proofErr w:type="gramEnd"/>
            <w:r w:rsidRPr="00654CAC">
              <w:rPr>
                <w:rFonts w:ascii="Times New Roman" w:hAnsi="Times New Roman" w:cs="Times New Roman"/>
              </w:rPr>
              <w:t>азвитие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B35284" w:rsidRPr="00654CAC" w:rsidTr="00472289">
        <w:trPr>
          <w:trHeight w:val="203"/>
        </w:trPr>
        <w:tc>
          <w:tcPr>
            <w:tcW w:w="2263" w:type="dxa"/>
          </w:tcPr>
          <w:p w:rsidR="00B35284" w:rsidRPr="00654CAC" w:rsidRDefault="00B35284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2835" w:type="dxa"/>
          </w:tcPr>
          <w:p w:rsidR="00B35284" w:rsidRPr="00654CAC" w:rsidRDefault="00B35284" w:rsidP="00002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36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24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24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29</w:t>
            </w:r>
            <w:r w:rsidRPr="00654CAC">
              <w:rPr>
                <w:rFonts w:ascii="Times New Roman" w:hAnsi="Times New Roman" w:cs="Times New Roman"/>
                <w:lang w:val="en-US"/>
              </w:rPr>
              <w:t>%(</w:t>
            </w:r>
            <w:r w:rsidRPr="00654CAC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  <w:lang w:val="en-US"/>
              </w:rPr>
              <w:t>5</w:t>
            </w:r>
            <w:r w:rsidRPr="00654CAC">
              <w:rPr>
                <w:rFonts w:ascii="Times New Roman" w:hAnsi="Times New Roman" w:cs="Times New Roman"/>
              </w:rPr>
              <w:t>3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39</w:t>
            </w:r>
            <w:r w:rsidRPr="00654CAC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B35284" w:rsidRPr="00654CAC" w:rsidTr="00472289">
        <w:trPr>
          <w:trHeight w:val="236"/>
        </w:trPr>
        <w:tc>
          <w:tcPr>
            <w:tcW w:w="2263" w:type="dxa"/>
          </w:tcPr>
          <w:p w:rsidR="00B35284" w:rsidRPr="00654CAC" w:rsidRDefault="00B35284" w:rsidP="000022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3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58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52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</w:t>
            </w:r>
            <w:r w:rsidRPr="00654CAC">
              <w:rPr>
                <w:rFonts w:ascii="Times New Roman" w:hAnsi="Times New Roman" w:cs="Times New Roman"/>
                <w:lang w:val="en-US"/>
              </w:rPr>
              <w:t>7% (</w:t>
            </w:r>
            <w:r w:rsidRPr="00654CAC"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</w:t>
            </w:r>
            <w:r w:rsidRPr="00654CAC">
              <w:rPr>
                <w:rFonts w:ascii="Times New Roman" w:hAnsi="Times New Roman" w:cs="Times New Roman"/>
                <w:lang w:val="en-US"/>
              </w:rPr>
              <w:t>7% (</w:t>
            </w:r>
            <w:r w:rsidRPr="00654CAC"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41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54</w:t>
            </w:r>
            <w:r w:rsidRPr="00654CAC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B35284" w:rsidRPr="00654CAC" w:rsidTr="00472289">
        <w:tc>
          <w:tcPr>
            <w:tcW w:w="226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283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24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29</w:t>
            </w:r>
            <w:r w:rsidRPr="00654CAC">
              <w:rPr>
                <w:rFonts w:ascii="Times New Roman" w:hAnsi="Times New Roman" w:cs="Times New Roman"/>
                <w:lang w:val="en-US"/>
              </w:rPr>
              <w:t>%</w:t>
            </w:r>
            <w:r w:rsidRPr="00654CAC"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  <w:lang w:val="en-US"/>
              </w:rPr>
              <w:t>(</w:t>
            </w:r>
            <w:r w:rsidRPr="00654CAC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24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</w:t>
            </w:r>
            <w:r w:rsidRPr="00654CAC">
              <w:rPr>
                <w:rFonts w:ascii="Times New Roman" w:hAnsi="Times New Roman" w:cs="Times New Roman"/>
                <w:lang w:val="en-US"/>
              </w:rPr>
              <w:t>% (</w:t>
            </w:r>
            <w:r w:rsidRPr="00654CAC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  <w:lang w:val="en-US"/>
              </w:rPr>
              <w:t>1</w:t>
            </w:r>
            <w:r w:rsidRPr="00654CAC">
              <w:rPr>
                <w:rFonts w:ascii="Times New Roman" w:hAnsi="Times New Roman" w:cs="Times New Roman"/>
              </w:rPr>
              <w:t>5</w:t>
            </w:r>
            <w:r w:rsidRPr="00654CAC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B35284" w:rsidRPr="00654CAC" w:rsidTr="00472289">
        <w:tc>
          <w:tcPr>
            <w:tcW w:w="226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 xml:space="preserve">Конец года </w:t>
            </w:r>
            <w:proofErr w:type="gramStart"/>
            <w:r w:rsidRPr="00654CA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654CAC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654C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3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284" w:rsidRPr="00654CAC" w:rsidTr="00472289">
        <w:tc>
          <w:tcPr>
            <w:tcW w:w="226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283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75% (9)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67% (8)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59% (7)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75% (9)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75% (9)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70%</w:t>
            </w:r>
            <w:r w:rsidR="009D0131">
              <w:rPr>
                <w:rFonts w:ascii="Times New Roman" w:hAnsi="Times New Roman" w:cs="Times New Roman"/>
              </w:rPr>
              <w:t xml:space="preserve"> </w:t>
            </w:r>
            <w:r w:rsidRPr="00654CAC">
              <w:rPr>
                <w:rFonts w:ascii="Times New Roman" w:hAnsi="Times New Roman" w:cs="Times New Roman"/>
              </w:rPr>
              <w:t>(9)</w:t>
            </w:r>
          </w:p>
        </w:tc>
      </w:tr>
      <w:tr w:rsidR="00B35284" w:rsidRPr="00654CAC" w:rsidTr="00472289">
        <w:tc>
          <w:tcPr>
            <w:tcW w:w="226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3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25% (3)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33% (4)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34% (4)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25% (3)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25% (3)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28% (2)</w:t>
            </w:r>
          </w:p>
        </w:tc>
      </w:tr>
      <w:tr w:rsidR="00B35284" w:rsidRPr="00654CAC" w:rsidTr="00472289">
        <w:tc>
          <w:tcPr>
            <w:tcW w:w="2263" w:type="dxa"/>
          </w:tcPr>
          <w:p w:rsidR="00B35284" w:rsidRPr="00654CAC" w:rsidRDefault="00B35284" w:rsidP="00002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283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85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1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8% (1)</w:t>
            </w:r>
          </w:p>
        </w:tc>
        <w:tc>
          <w:tcPr>
            <w:tcW w:w="2126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3" w:type="dxa"/>
          </w:tcPr>
          <w:p w:rsidR="00B35284" w:rsidRPr="00654CAC" w:rsidRDefault="00B35284" w:rsidP="00002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2% (1</w:t>
            </w:r>
            <w:proofErr w:type="gramStart"/>
            <w:r w:rsidRPr="00654CA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</w:tbl>
    <w:p w:rsidR="00B35284" w:rsidRDefault="00B35284" w:rsidP="00B35284">
      <w:pPr>
        <w:spacing w:after="0" w:line="240" w:lineRule="auto"/>
        <w:rPr>
          <w:rFonts w:ascii="Times New Roman" w:hAnsi="Times New Roman" w:cs="Times New Roman"/>
        </w:rPr>
      </w:pPr>
    </w:p>
    <w:p w:rsidR="002369A5" w:rsidRDefault="002369A5" w:rsidP="00B35284">
      <w:pPr>
        <w:spacing w:after="0" w:line="240" w:lineRule="auto"/>
        <w:rPr>
          <w:rFonts w:ascii="Times New Roman" w:hAnsi="Times New Roman" w:cs="Times New Roman"/>
        </w:rPr>
      </w:pPr>
    </w:p>
    <w:p w:rsidR="002369A5" w:rsidRPr="00654CAC" w:rsidRDefault="002369A5" w:rsidP="00B35284">
      <w:pPr>
        <w:spacing w:after="0" w:line="240" w:lineRule="auto"/>
        <w:rPr>
          <w:rFonts w:ascii="Times New Roman" w:hAnsi="Times New Roman" w:cs="Times New Roman"/>
        </w:rPr>
      </w:pPr>
    </w:p>
    <w:p w:rsidR="00B35284" w:rsidRDefault="009D0131" w:rsidP="00B35284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D0131">
        <w:rPr>
          <w:rFonts w:ascii="Times New Roman" w:hAnsi="Times New Roman" w:cs="Times New Roman"/>
          <w:b/>
          <w:bCs/>
          <w:i/>
          <w:iCs/>
        </w:rPr>
        <w:t>Ранний возраст:</w:t>
      </w:r>
    </w:p>
    <w:p w:rsidR="00B35284" w:rsidRPr="00654CAC" w:rsidRDefault="00B35284" w:rsidP="00B352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596" w:type="dxa"/>
        <w:tblLook w:val="04A0"/>
      </w:tblPr>
      <w:tblGrid>
        <w:gridCol w:w="2263"/>
        <w:gridCol w:w="2835"/>
        <w:gridCol w:w="1985"/>
        <w:gridCol w:w="1701"/>
        <w:gridCol w:w="2126"/>
        <w:gridCol w:w="1843"/>
        <w:gridCol w:w="1843"/>
      </w:tblGrid>
      <w:tr w:rsidR="002369A5" w:rsidRPr="00654CAC" w:rsidTr="002369A5">
        <w:tc>
          <w:tcPr>
            <w:tcW w:w="14596" w:type="dxa"/>
            <w:gridSpan w:val="7"/>
          </w:tcPr>
          <w:p w:rsidR="002369A5" w:rsidRPr="00654CAC" w:rsidRDefault="002369A5" w:rsidP="000D44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654CAC">
              <w:rPr>
                <w:rFonts w:ascii="Times New Roman" w:hAnsi="Times New Roman" w:cs="Times New Roman"/>
                <w:b/>
                <w:i/>
                <w:iCs/>
              </w:rPr>
              <w:t>группа раннего возраста «Капельки» (2 корпус)</w:t>
            </w:r>
          </w:p>
        </w:tc>
      </w:tr>
      <w:tr w:rsidR="002369A5" w:rsidRPr="00654CAC" w:rsidTr="002369A5">
        <w:tc>
          <w:tcPr>
            <w:tcW w:w="2263" w:type="dxa"/>
          </w:tcPr>
          <w:p w:rsidR="002369A5" w:rsidRPr="00654CAC" w:rsidRDefault="002369A5" w:rsidP="000D44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 xml:space="preserve">Конец года </w:t>
            </w:r>
            <w:proofErr w:type="gramStart"/>
            <w:r w:rsidRPr="00654CA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654CAC">
              <w:rPr>
                <w:rFonts w:ascii="Times New Roman" w:hAnsi="Times New Roman" w:cs="Times New Roman"/>
                <w:b/>
              </w:rPr>
              <w:t xml:space="preserve">16 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654C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35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1985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01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126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Художественно – эстет</w:t>
            </w:r>
            <w:proofErr w:type="gramStart"/>
            <w:r w:rsidRPr="00654CAC">
              <w:rPr>
                <w:rFonts w:ascii="Times New Roman" w:hAnsi="Times New Roman" w:cs="Times New Roman"/>
              </w:rPr>
              <w:t>.</w:t>
            </w:r>
            <w:proofErr w:type="gramEnd"/>
            <w:r w:rsidRPr="00654C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4CAC">
              <w:rPr>
                <w:rFonts w:ascii="Times New Roman" w:hAnsi="Times New Roman" w:cs="Times New Roman"/>
              </w:rPr>
              <w:t>р</w:t>
            </w:r>
            <w:proofErr w:type="gramEnd"/>
            <w:r w:rsidRPr="00654CAC">
              <w:rPr>
                <w:rFonts w:ascii="Times New Roman" w:hAnsi="Times New Roman" w:cs="Times New Roman"/>
              </w:rPr>
              <w:t>азвитие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2369A5" w:rsidRPr="00654CAC" w:rsidTr="002369A5">
        <w:trPr>
          <w:trHeight w:val="291"/>
        </w:trPr>
        <w:tc>
          <w:tcPr>
            <w:tcW w:w="226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2835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19% (3)</w:t>
            </w:r>
          </w:p>
        </w:tc>
        <w:tc>
          <w:tcPr>
            <w:tcW w:w="1985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19% (3)</w:t>
            </w:r>
          </w:p>
        </w:tc>
        <w:tc>
          <w:tcPr>
            <w:tcW w:w="1701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19% (3)</w:t>
            </w:r>
          </w:p>
        </w:tc>
        <w:tc>
          <w:tcPr>
            <w:tcW w:w="2126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32% (5)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26% (4)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23%</w:t>
            </w:r>
          </w:p>
        </w:tc>
      </w:tr>
      <w:tr w:rsidR="002369A5" w:rsidRPr="00654CAC" w:rsidTr="002369A5">
        <w:trPr>
          <w:trHeight w:val="215"/>
        </w:trPr>
        <w:tc>
          <w:tcPr>
            <w:tcW w:w="226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35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62% (10)</w:t>
            </w:r>
          </w:p>
        </w:tc>
        <w:tc>
          <w:tcPr>
            <w:tcW w:w="1985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69% (11)</w:t>
            </w:r>
          </w:p>
        </w:tc>
        <w:tc>
          <w:tcPr>
            <w:tcW w:w="1701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62% (10)</w:t>
            </w:r>
          </w:p>
        </w:tc>
        <w:tc>
          <w:tcPr>
            <w:tcW w:w="2126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62% (10)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62% (10)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64%</w:t>
            </w:r>
          </w:p>
        </w:tc>
      </w:tr>
      <w:tr w:rsidR="002369A5" w:rsidRPr="00654CAC" w:rsidTr="002369A5">
        <w:tc>
          <w:tcPr>
            <w:tcW w:w="2263" w:type="dxa"/>
          </w:tcPr>
          <w:p w:rsidR="002369A5" w:rsidRPr="00654CAC" w:rsidRDefault="002369A5" w:rsidP="000D4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2835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19% (3)</w:t>
            </w:r>
          </w:p>
        </w:tc>
        <w:tc>
          <w:tcPr>
            <w:tcW w:w="1985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12% (2)</w:t>
            </w:r>
          </w:p>
        </w:tc>
        <w:tc>
          <w:tcPr>
            <w:tcW w:w="1701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19% (3)</w:t>
            </w:r>
          </w:p>
        </w:tc>
        <w:tc>
          <w:tcPr>
            <w:tcW w:w="2126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6% (1)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12% (2)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13%</w:t>
            </w:r>
          </w:p>
        </w:tc>
      </w:tr>
    </w:tbl>
    <w:p w:rsidR="002369A5" w:rsidRDefault="002369A5" w:rsidP="002369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369A5" w:rsidRDefault="002369A5" w:rsidP="002369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369A5" w:rsidRDefault="002369A5" w:rsidP="002369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369A5" w:rsidRDefault="002369A5" w:rsidP="002369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369A5" w:rsidRDefault="002369A5" w:rsidP="002369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369A5" w:rsidRPr="00654CAC" w:rsidRDefault="002369A5" w:rsidP="002369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Style w:val="a3"/>
        <w:tblW w:w="14596" w:type="dxa"/>
        <w:tblLook w:val="04A0"/>
      </w:tblPr>
      <w:tblGrid>
        <w:gridCol w:w="2263"/>
        <w:gridCol w:w="2835"/>
        <w:gridCol w:w="1985"/>
        <w:gridCol w:w="1701"/>
        <w:gridCol w:w="2126"/>
        <w:gridCol w:w="1843"/>
        <w:gridCol w:w="1843"/>
      </w:tblGrid>
      <w:tr w:rsidR="002369A5" w:rsidRPr="00654CAC" w:rsidTr="002369A5">
        <w:tc>
          <w:tcPr>
            <w:tcW w:w="14596" w:type="dxa"/>
            <w:gridSpan w:val="7"/>
          </w:tcPr>
          <w:p w:rsidR="002369A5" w:rsidRPr="00654CAC" w:rsidRDefault="002369A5" w:rsidP="000D44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654CAC">
              <w:rPr>
                <w:rFonts w:ascii="Times New Roman" w:hAnsi="Times New Roman" w:cs="Times New Roman"/>
                <w:b/>
                <w:i/>
                <w:iCs/>
              </w:rPr>
              <w:t>группа раннего возраста «Незабудка» (1 корпус)</w:t>
            </w:r>
          </w:p>
        </w:tc>
      </w:tr>
      <w:tr w:rsidR="002369A5" w:rsidRPr="00654CAC" w:rsidTr="002369A5">
        <w:tc>
          <w:tcPr>
            <w:tcW w:w="2263" w:type="dxa"/>
          </w:tcPr>
          <w:p w:rsidR="002369A5" w:rsidRPr="00654CAC" w:rsidRDefault="002369A5" w:rsidP="000D44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>Конец года (</w:t>
            </w:r>
            <w:r>
              <w:rPr>
                <w:rFonts w:ascii="Times New Roman" w:hAnsi="Times New Roman" w:cs="Times New Roman"/>
                <w:b/>
              </w:rPr>
              <w:t>18 д</w:t>
            </w:r>
            <w:r w:rsidRPr="00654C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35" w:type="dxa"/>
          </w:tcPr>
          <w:p w:rsidR="002369A5" w:rsidRPr="00654CAC" w:rsidRDefault="002369A5" w:rsidP="00236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985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01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126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Художественно – эстет</w:t>
            </w:r>
            <w:proofErr w:type="gramStart"/>
            <w:r w:rsidRPr="00654CAC">
              <w:rPr>
                <w:rFonts w:ascii="Times New Roman" w:hAnsi="Times New Roman" w:cs="Times New Roman"/>
              </w:rPr>
              <w:t>.</w:t>
            </w:r>
            <w:proofErr w:type="gramEnd"/>
            <w:r w:rsidRPr="00654C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4CAC">
              <w:rPr>
                <w:rFonts w:ascii="Times New Roman" w:hAnsi="Times New Roman" w:cs="Times New Roman"/>
              </w:rPr>
              <w:t>р</w:t>
            </w:r>
            <w:proofErr w:type="gramEnd"/>
            <w:r w:rsidRPr="00654CAC">
              <w:rPr>
                <w:rFonts w:ascii="Times New Roman" w:hAnsi="Times New Roman" w:cs="Times New Roman"/>
              </w:rPr>
              <w:t>азвитие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2369A5" w:rsidRPr="00654CAC" w:rsidTr="002369A5">
        <w:trPr>
          <w:trHeight w:val="291"/>
        </w:trPr>
        <w:tc>
          <w:tcPr>
            <w:tcW w:w="226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2835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39% (7)</w:t>
            </w:r>
          </w:p>
        </w:tc>
        <w:tc>
          <w:tcPr>
            <w:tcW w:w="1985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28% (5)</w:t>
            </w:r>
          </w:p>
        </w:tc>
        <w:tc>
          <w:tcPr>
            <w:tcW w:w="1701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28% (5)</w:t>
            </w:r>
          </w:p>
        </w:tc>
        <w:tc>
          <w:tcPr>
            <w:tcW w:w="2126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39% (7)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39% (7)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35% </w:t>
            </w:r>
          </w:p>
        </w:tc>
      </w:tr>
      <w:tr w:rsidR="002369A5" w:rsidRPr="00654CAC" w:rsidTr="002369A5">
        <w:trPr>
          <w:trHeight w:val="97"/>
        </w:trPr>
        <w:tc>
          <w:tcPr>
            <w:tcW w:w="226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35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44% (8)</w:t>
            </w:r>
          </w:p>
        </w:tc>
        <w:tc>
          <w:tcPr>
            <w:tcW w:w="1985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39% (7)</w:t>
            </w:r>
          </w:p>
        </w:tc>
        <w:tc>
          <w:tcPr>
            <w:tcW w:w="1701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39% (7)</w:t>
            </w:r>
          </w:p>
        </w:tc>
        <w:tc>
          <w:tcPr>
            <w:tcW w:w="2126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39% (7)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44% (8)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41%</w:t>
            </w:r>
          </w:p>
        </w:tc>
      </w:tr>
      <w:tr w:rsidR="002369A5" w:rsidRPr="00654CAC" w:rsidTr="002369A5">
        <w:tc>
          <w:tcPr>
            <w:tcW w:w="2263" w:type="dxa"/>
          </w:tcPr>
          <w:p w:rsidR="002369A5" w:rsidRPr="00654CAC" w:rsidRDefault="002369A5" w:rsidP="000D4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2835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17% (3)</w:t>
            </w:r>
          </w:p>
        </w:tc>
        <w:tc>
          <w:tcPr>
            <w:tcW w:w="1985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33% (6)</w:t>
            </w:r>
          </w:p>
        </w:tc>
        <w:tc>
          <w:tcPr>
            <w:tcW w:w="1701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33% (6)</w:t>
            </w:r>
          </w:p>
        </w:tc>
        <w:tc>
          <w:tcPr>
            <w:tcW w:w="2126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22% (4)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17% (3)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24%</w:t>
            </w:r>
          </w:p>
        </w:tc>
      </w:tr>
    </w:tbl>
    <w:p w:rsidR="002369A5" w:rsidRPr="00654CAC" w:rsidRDefault="002369A5" w:rsidP="002369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Style w:val="a3"/>
        <w:tblW w:w="14596" w:type="dxa"/>
        <w:tblLook w:val="04A0"/>
      </w:tblPr>
      <w:tblGrid>
        <w:gridCol w:w="2263"/>
        <w:gridCol w:w="2835"/>
        <w:gridCol w:w="1985"/>
        <w:gridCol w:w="1701"/>
        <w:gridCol w:w="2126"/>
        <w:gridCol w:w="1843"/>
        <w:gridCol w:w="1843"/>
      </w:tblGrid>
      <w:tr w:rsidR="002369A5" w:rsidRPr="00654CAC" w:rsidTr="002369A5">
        <w:tc>
          <w:tcPr>
            <w:tcW w:w="14596" w:type="dxa"/>
            <w:gridSpan w:val="7"/>
          </w:tcPr>
          <w:p w:rsidR="002369A5" w:rsidRPr="00654CAC" w:rsidRDefault="002369A5" w:rsidP="000D44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654CAC">
              <w:rPr>
                <w:rFonts w:ascii="Times New Roman" w:hAnsi="Times New Roman" w:cs="Times New Roman"/>
                <w:b/>
                <w:i/>
                <w:iCs/>
              </w:rPr>
              <w:t>группа раннего возраста «Фиалочки» (4 корпус)</w:t>
            </w:r>
          </w:p>
        </w:tc>
      </w:tr>
      <w:tr w:rsidR="002369A5" w:rsidRPr="00654CAC" w:rsidTr="002369A5">
        <w:tc>
          <w:tcPr>
            <w:tcW w:w="2263" w:type="dxa"/>
          </w:tcPr>
          <w:p w:rsidR="002369A5" w:rsidRPr="00654CAC" w:rsidRDefault="002369A5" w:rsidP="000D44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>Конец года (16 д)</w:t>
            </w:r>
          </w:p>
        </w:tc>
        <w:tc>
          <w:tcPr>
            <w:tcW w:w="2835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1985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01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126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Художественно – эстет</w:t>
            </w:r>
            <w:proofErr w:type="gramStart"/>
            <w:r w:rsidRPr="00654CAC">
              <w:rPr>
                <w:rFonts w:ascii="Times New Roman" w:hAnsi="Times New Roman" w:cs="Times New Roman"/>
              </w:rPr>
              <w:t>.</w:t>
            </w:r>
            <w:proofErr w:type="gramEnd"/>
            <w:r w:rsidRPr="00654C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4CAC">
              <w:rPr>
                <w:rFonts w:ascii="Times New Roman" w:hAnsi="Times New Roman" w:cs="Times New Roman"/>
              </w:rPr>
              <w:t>р</w:t>
            </w:r>
            <w:proofErr w:type="gramEnd"/>
            <w:r w:rsidRPr="00654CAC">
              <w:rPr>
                <w:rFonts w:ascii="Times New Roman" w:hAnsi="Times New Roman" w:cs="Times New Roman"/>
              </w:rPr>
              <w:t>азвитие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843" w:type="dxa"/>
          </w:tcPr>
          <w:p w:rsidR="002369A5" w:rsidRPr="00654CAC" w:rsidRDefault="002369A5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2369A5" w:rsidRPr="00654CAC" w:rsidTr="002369A5">
        <w:trPr>
          <w:trHeight w:val="201"/>
        </w:trPr>
        <w:tc>
          <w:tcPr>
            <w:tcW w:w="226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2835" w:type="dxa"/>
          </w:tcPr>
          <w:p w:rsidR="002369A5" w:rsidRPr="00654CAC" w:rsidRDefault="002369A5" w:rsidP="00737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19 % (3)</w:t>
            </w:r>
          </w:p>
        </w:tc>
        <w:tc>
          <w:tcPr>
            <w:tcW w:w="1985" w:type="dxa"/>
          </w:tcPr>
          <w:p w:rsidR="002369A5" w:rsidRPr="00654CAC" w:rsidRDefault="002369A5" w:rsidP="00737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13 % (2)</w:t>
            </w:r>
          </w:p>
        </w:tc>
        <w:tc>
          <w:tcPr>
            <w:tcW w:w="1701" w:type="dxa"/>
          </w:tcPr>
          <w:p w:rsidR="002369A5" w:rsidRPr="00654CAC" w:rsidRDefault="002369A5" w:rsidP="00737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31 % (5)</w:t>
            </w:r>
          </w:p>
        </w:tc>
        <w:tc>
          <w:tcPr>
            <w:tcW w:w="2126" w:type="dxa"/>
          </w:tcPr>
          <w:p w:rsidR="002369A5" w:rsidRPr="00654CAC" w:rsidRDefault="002369A5" w:rsidP="00737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25 % (4)</w:t>
            </w:r>
          </w:p>
        </w:tc>
        <w:tc>
          <w:tcPr>
            <w:tcW w:w="1843" w:type="dxa"/>
          </w:tcPr>
          <w:p w:rsidR="002369A5" w:rsidRPr="00654CAC" w:rsidRDefault="002369A5" w:rsidP="00737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31% (5)</w:t>
            </w:r>
          </w:p>
        </w:tc>
        <w:tc>
          <w:tcPr>
            <w:tcW w:w="1843" w:type="dxa"/>
          </w:tcPr>
          <w:p w:rsidR="002369A5" w:rsidRPr="00654CAC" w:rsidRDefault="002369A5" w:rsidP="00737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24%</w:t>
            </w:r>
          </w:p>
        </w:tc>
      </w:tr>
      <w:tr w:rsidR="002369A5" w:rsidRPr="00654CAC" w:rsidTr="007377CF">
        <w:trPr>
          <w:trHeight w:val="233"/>
        </w:trPr>
        <w:tc>
          <w:tcPr>
            <w:tcW w:w="2263" w:type="dxa"/>
          </w:tcPr>
          <w:p w:rsidR="002369A5" w:rsidRPr="00654CAC" w:rsidRDefault="002369A5" w:rsidP="000D44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35" w:type="dxa"/>
          </w:tcPr>
          <w:p w:rsidR="002369A5" w:rsidRPr="00654CAC" w:rsidRDefault="002369A5" w:rsidP="00737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81 % (13)</w:t>
            </w:r>
          </w:p>
        </w:tc>
        <w:tc>
          <w:tcPr>
            <w:tcW w:w="1985" w:type="dxa"/>
          </w:tcPr>
          <w:p w:rsidR="002369A5" w:rsidRPr="00654CAC" w:rsidRDefault="002369A5" w:rsidP="00737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87% (14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2369A5" w:rsidRPr="00654CAC" w:rsidRDefault="002369A5" w:rsidP="00737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38 % - (6)</w:t>
            </w:r>
          </w:p>
        </w:tc>
        <w:tc>
          <w:tcPr>
            <w:tcW w:w="2126" w:type="dxa"/>
          </w:tcPr>
          <w:p w:rsidR="002369A5" w:rsidRPr="00654CAC" w:rsidRDefault="002369A5" w:rsidP="00737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75% (12)</w:t>
            </w:r>
          </w:p>
        </w:tc>
        <w:tc>
          <w:tcPr>
            <w:tcW w:w="1843" w:type="dxa"/>
          </w:tcPr>
          <w:p w:rsidR="002369A5" w:rsidRPr="00654CAC" w:rsidRDefault="002369A5" w:rsidP="00737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69 % (11)</w:t>
            </w:r>
          </w:p>
        </w:tc>
        <w:tc>
          <w:tcPr>
            <w:tcW w:w="1843" w:type="dxa"/>
          </w:tcPr>
          <w:p w:rsidR="002369A5" w:rsidRPr="00654CAC" w:rsidRDefault="002369A5" w:rsidP="00737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70%</w:t>
            </w:r>
          </w:p>
        </w:tc>
      </w:tr>
      <w:tr w:rsidR="002369A5" w:rsidRPr="00654CAC" w:rsidTr="007377CF">
        <w:trPr>
          <w:trHeight w:val="237"/>
        </w:trPr>
        <w:tc>
          <w:tcPr>
            <w:tcW w:w="2263" w:type="dxa"/>
          </w:tcPr>
          <w:p w:rsidR="002369A5" w:rsidRPr="00654CAC" w:rsidRDefault="002369A5" w:rsidP="000D4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2835" w:type="dxa"/>
          </w:tcPr>
          <w:p w:rsidR="002369A5" w:rsidRPr="00654CAC" w:rsidRDefault="002369A5" w:rsidP="00737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985" w:type="dxa"/>
          </w:tcPr>
          <w:p w:rsidR="002369A5" w:rsidRPr="00654CAC" w:rsidRDefault="002369A5" w:rsidP="00737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701" w:type="dxa"/>
          </w:tcPr>
          <w:p w:rsidR="002369A5" w:rsidRPr="00654CAC" w:rsidRDefault="002369A5" w:rsidP="00737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31 % (5)</w:t>
            </w:r>
          </w:p>
        </w:tc>
        <w:tc>
          <w:tcPr>
            <w:tcW w:w="2126" w:type="dxa"/>
          </w:tcPr>
          <w:p w:rsidR="002369A5" w:rsidRPr="00654CAC" w:rsidRDefault="002369A5" w:rsidP="00737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3" w:type="dxa"/>
          </w:tcPr>
          <w:p w:rsidR="002369A5" w:rsidRPr="007377CF" w:rsidRDefault="007377CF" w:rsidP="007377CF">
            <w:pPr>
              <w:pStyle w:val="Style1"/>
              <w:widowControl/>
              <w:spacing w:before="67" w:line="240" w:lineRule="auto"/>
              <w:rPr>
                <w:b/>
                <w:bCs/>
                <w:sz w:val="22"/>
                <w:szCs w:val="22"/>
              </w:rPr>
            </w:pPr>
            <w:r w:rsidRPr="00654CAC">
              <w:t>0%</w:t>
            </w:r>
          </w:p>
        </w:tc>
        <w:tc>
          <w:tcPr>
            <w:tcW w:w="1843" w:type="dxa"/>
          </w:tcPr>
          <w:p w:rsidR="002369A5" w:rsidRPr="00654CAC" w:rsidRDefault="002369A5" w:rsidP="007377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6%</w:t>
            </w:r>
          </w:p>
        </w:tc>
      </w:tr>
    </w:tbl>
    <w:p w:rsidR="00B35284" w:rsidRDefault="00B35284" w:rsidP="008437FF"/>
    <w:p w:rsidR="007377CF" w:rsidRPr="007377CF" w:rsidRDefault="007377CF" w:rsidP="007377CF">
      <w:pPr>
        <w:jc w:val="both"/>
        <w:rPr>
          <w:rFonts w:ascii="Times New Roman" w:hAnsi="Times New Roman" w:cs="Times New Roman"/>
          <w:b/>
          <w:i/>
        </w:rPr>
      </w:pPr>
      <w:proofErr w:type="gramStart"/>
      <w:r w:rsidRPr="007377CF">
        <w:rPr>
          <w:rFonts w:ascii="Times New Roman" w:hAnsi="Times New Roman" w:cs="Times New Roman"/>
          <w:b/>
          <w:i/>
        </w:rPr>
        <w:t>Ранний</w:t>
      </w:r>
      <w:proofErr w:type="gramEnd"/>
      <w:r w:rsidRPr="007377CF">
        <w:rPr>
          <w:rFonts w:ascii="Times New Roman" w:hAnsi="Times New Roman" w:cs="Times New Roman"/>
          <w:b/>
          <w:i/>
        </w:rPr>
        <w:t>, младшие и средние группы:</w:t>
      </w:r>
    </w:p>
    <w:tbl>
      <w:tblPr>
        <w:tblStyle w:val="a3"/>
        <w:tblW w:w="0" w:type="auto"/>
        <w:tblLayout w:type="fixed"/>
        <w:tblLook w:val="04A0"/>
      </w:tblPr>
      <w:tblGrid>
        <w:gridCol w:w="699"/>
        <w:gridCol w:w="6384"/>
        <w:gridCol w:w="1276"/>
        <w:gridCol w:w="1275"/>
        <w:gridCol w:w="1276"/>
        <w:gridCol w:w="1276"/>
        <w:gridCol w:w="1134"/>
        <w:gridCol w:w="1240"/>
      </w:tblGrid>
      <w:tr w:rsidR="007377CF" w:rsidRPr="007377CF" w:rsidTr="000D4456">
        <w:tc>
          <w:tcPr>
            <w:tcW w:w="699" w:type="dxa"/>
            <w:vMerge w:val="restart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84" w:type="dxa"/>
            <w:vMerge w:val="restart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3827" w:type="dxa"/>
            <w:gridSpan w:val="3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 xml:space="preserve"> Ранний возраст, младшие группы  </w:t>
            </w:r>
          </w:p>
        </w:tc>
        <w:tc>
          <w:tcPr>
            <w:tcW w:w="3650" w:type="dxa"/>
            <w:gridSpan w:val="3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Средние группы</w:t>
            </w:r>
          </w:p>
        </w:tc>
      </w:tr>
      <w:tr w:rsidR="007377CF" w:rsidRPr="007377CF" w:rsidTr="000D4456">
        <w:tc>
          <w:tcPr>
            <w:tcW w:w="699" w:type="dxa"/>
            <w:vMerge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  <w:vMerge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7CF">
              <w:rPr>
                <w:rFonts w:ascii="Times New Roman" w:hAnsi="Times New Roman" w:cs="Times New Roman"/>
              </w:rPr>
              <w:t>Недостат</w:t>
            </w:r>
            <w:proofErr w:type="spellEnd"/>
            <w:r w:rsidRPr="007377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34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40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7CF">
              <w:rPr>
                <w:rFonts w:ascii="Times New Roman" w:hAnsi="Times New Roman" w:cs="Times New Roman"/>
              </w:rPr>
              <w:t>Недостат</w:t>
            </w:r>
            <w:proofErr w:type="spellEnd"/>
            <w:r w:rsidRPr="007377CF">
              <w:rPr>
                <w:rFonts w:ascii="Times New Roman" w:hAnsi="Times New Roman" w:cs="Times New Roman"/>
              </w:rPr>
              <w:t>.</w:t>
            </w:r>
          </w:p>
        </w:tc>
      </w:tr>
      <w:tr w:rsidR="007377CF" w:rsidRPr="007377CF" w:rsidTr="000D4456">
        <w:tc>
          <w:tcPr>
            <w:tcW w:w="699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4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276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7377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7377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377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134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1240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7377CF" w:rsidRPr="007377CF" w:rsidTr="000D4456">
        <w:tc>
          <w:tcPr>
            <w:tcW w:w="699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4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276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275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276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1276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134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1240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</w:tr>
      <w:tr w:rsidR="007377CF" w:rsidRPr="007377CF" w:rsidTr="000D4456">
        <w:tc>
          <w:tcPr>
            <w:tcW w:w="699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4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276" w:type="dxa"/>
          </w:tcPr>
          <w:p w:rsidR="007377CF" w:rsidRPr="007377CF" w:rsidRDefault="002B4405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275" w:type="dxa"/>
          </w:tcPr>
          <w:p w:rsidR="007377CF" w:rsidRPr="007377CF" w:rsidRDefault="002B4405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1276" w:type="dxa"/>
          </w:tcPr>
          <w:p w:rsidR="007377CF" w:rsidRPr="007377CF" w:rsidRDefault="002B4405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276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134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240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</w:tr>
      <w:tr w:rsidR="007377CF" w:rsidRPr="007377CF" w:rsidTr="000D4456">
        <w:tc>
          <w:tcPr>
            <w:tcW w:w="699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4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:rsidR="007377CF" w:rsidRPr="007377CF" w:rsidRDefault="002B4405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275" w:type="dxa"/>
          </w:tcPr>
          <w:p w:rsidR="007377CF" w:rsidRPr="007377CF" w:rsidRDefault="002B4405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276" w:type="dxa"/>
          </w:tcPr>
          <w:p w:rsidR="007377CF" w:rsidRPr="007377CF" w:rsidRDefault="002B4405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276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134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240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</w:tr>
      <w:tr w:rsidR="007377CF" w:rsidRPr="007377CF" w:rsidTr="000D4456">
        <w:tc>
          <w:tcPr>
            <w:tcW w:w="699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4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7C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276" w:type="dxa"/>
          </w:tcPr>
          <w:p w:rsidR="007377CF" w:rsidRPr="007377CF" w:rsidRDefault="002B4405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275" w:type="dxa"/>
          </w:tcPr>
          <w:p w:rsidR="007377CF" w:rsidRPr="007377CF" w:rsidRDefault="002B4405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1276" w:type="dxa"/>
          </w:tcPr>
          <w:p w:rsidR="007377CF" w:rsidRPr="007377CF" w:rsidRDefault="002B4405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1276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1134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1240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</w:tr>
      <w:tr w:rsidR="007377CF" w:rsidRPr="007377CF" w:rsidTr="000D4456">
        <w:tc>
          <w:tcPr>
            <w:tcW w:w="699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7377CF" w:rsidRPr="007377CF" w:rsidRDefault="007377CF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77CF" w:rsidRPr="007377CF" w:rsidRDefault="002B4405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 (37)</w:t>
            </w:r>
          </w:p>
        </w:tc>
        <w:tc>
          <w:tcPr>
            <w:tcW w:w="1275" w:type="dxa"/>
          </w:tcPr>
          <w:p w:rsidR="007377CF" w:rsidRPr="007377CF" w:rsidRDefault="002B4405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49% (47)</w:t>
            </w:r>
          </w:p>
        </w:tc>
        <w:tc>
          <w:tcPr>
            <w:tcW w:w="1276" w:type="dxa"/>
          </w:tcPr>
          <w:p w:rsidR="007377CF" w:rsidRPr="007377CF" w:rsidRDefault="002B4405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 (1</w:t>
            </w:r>
            <w:r w:rsidR="00DE117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53% (20)</w:t>
            </w:r>
          </w:p>
        </w:tc>
        <w:tc>
          <w:tcPr>
            <w:tcW w:w="1134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 (25)</w:t>
            </w:r>
          </w:p>
        </w:tc>
        <w:tc>
          <w:tcPr>
            <w:tcW w:w="1240" w:type="dxa"/>
          </w:tcPr>
          <w:p w:rsidR="007377CF" w:rsidRPr="007377CF" w:rsidRDefault="00DE1178" w:rsidP="000D44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 (1)</w:t>
            </w:r>
          </w:p>
        </w:tc>
      </w:tr>
    </w:tbl>
    <w:p w:rsidR="002369A5" w:rsidRDefault="002369A5" w:rsidP="008437FF"/>
    <w:p w:rsidR="00C970AD" w:rsidRDefault="00DE1178" w:rsidP="008437FF"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05175" cy="20002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t xml:space="preserve">         </w:t>
      </w:r>
      <w:r w:rsidR="00C970AD">
        <w:t xml:space="preserve">                                                   </w:t>
      </w:r>
      <w:r w:rsidR="00C970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5175" cy="20002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t xml:space="preserve">   </w:t>
      </w:r>
      <w:r w:rsidR="00C970AD">
        <w:t xml:space="preserve"> </w:t>
      </w:r>
    </w:p>
    <w:p w:rsidR="00C970AD" w:rsidRDefault="00C970AD" w:rsidP="00C97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350">
        <w:rPr>
          <w:rFonts w:ascii="Times New Roman" w:hAnsi="Times New Roman" w:cs="Times New Roman"/>
          <w:b/>
          <w:sz w:val="24"/>
          <w:szCs w:val="24"/>
        </w:rPr>
        <w:t>Итоговый показатель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70AD" w:rsidRDefault="00C970AD" w:rsidP="00C970AD">
      <w:pPr>
        <w:jc w:val="both"/>
      </w:pPr>
    </w:p>
    <w:p w:rsidR="00C970AD" w:rsidRDefault="00C970AD" w:rsidP="008437FF"/>
    <w:p w:rsidR="00C970AD" w:rsidRDefault="00C970AD" w:rsidP="008437FF">
      <w:r>
        <w:rPr>
          <w:rFonts w:ascii="Times New Roman" w:hAnsi="Times New Roman" w:cs="Times New Roman"/>
          <w:noProof/>
        </w:rPr>
        <w:drawing>
          <wp:inline distT="0" distB="0" distL="0" distR="0">
            <wp:extent cx="3228975" cy="21145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289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t xml:space="preserve">          </w:t>
      </w:r>
    </w:p>
    <w:p w:rsidR="00DE1178" w:rsidRDefault="00C970AD" w:rsidP="008437FF">
      <w:r>
        <w:t xml:space="preserve">                           </w:t>
      </w:r>
      <w:r w:rsidR="00DE1178">
        <w:t xml:space="preserve">                         </w:t>
      </w:r>
    </w:p>
    <w:p w:rsidR="002369A5" w:rsidRDefault="002369A5" w:rsidP="008437FF"/>
    <w:p w:rsidR="00C970AD" w:rsidRDefault="00C970AD" w:rsidP="008437FF"/>
    <w:p w:rsidR="00C970AD" w:rsidRDefault="00C970AD" w:rsidP="008437FF"/>
    <w:p w:rsidR="0088036E" w:rsidRPr="00654CAC" w:rsidRDefault="0088036E" w:rsidP="008803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4CAC">
        <w:rPr>
          <w:rFonts w:ascii="Times New Roman" w:hAnsi="Times New Roman" w:cs="Times New Roman"/>
          <w:b/>
          <w:i/>
        </w:rPr>
        <w:lastRenderedPageBreak/>
        <w:t xml:space="preserve">Динамика показателей </w:t>
      </w:r>
      <w:r w:rsidRPr="00654CAC">
        <w:rPr>
          <w:rFonts w:ascii="Times New Roman" w:hAnsi="Times New Roman" w:cs="Times New Roman"/>
          <w:b/>
          <w:bCs/>
          <w:i/>
        </w:rPr>
        <w:t>освоения воспитанниками  образовательной программы  по итогам внутреннего мониторинга (по результатам диагностики) МДОУ «ЦРР – детский сад №18 «Город чудес»</w:t>
      </w:r>
      <w:r w:rsidRPr="00654CAC">
        <w:rPr>
          <w:rFonts w:ascii="Times New Roman" w:eastAsia="Times New Roman" w:hAnsi="Times New Roman" w:cs="Times New Roman"/>
          <w:b/>
          <w:bCs/>
          <w:color w:val="000000"/>
        </w:rPr>
        <w:t xml:space="preserve"> 2024 - 2025 учебный год </w:t>
      </w:r>
      <w:r w:rsidRPr="00654CAC">
        <w:rPr>
          <w:rFonts w:ascii="Times New Roman" w:hAnsi="Times New Roman" w:cs="Times New Roman"/>
          <w:b/>
        </w:rPr>
        <w:t xml:space="preserve"> </w:t>
      </w:r>
      <w:r w:rsidRPr="0088036E">
        <w:rPr>
          <w:rFonts w:ascii="Times New Roman" w:hAnsi="Times New Roman" w:cs="Times New Roman"/>
          <w:b/>
          <w:i/>
        </w:rPr>
        <w:t>разновозрастной группы</w:t>
      </w:r>
    </w:p>
    <w:tbl>
      <w:tblPr>
        <w:tblStyle w:val="a3"/>
        <w:tblW w:w="14596" w:type="dxa"/>
        <w:tblLook w:val="04A0"/>
      </w:tblPr>
      <w:tblGrid>
        <w:gridCol w:w="2263"/>
        <w:gridCol w:w="2835"/>
        <w:gridCol w:w="1985"/>
        <w:gridCol w:w="1701"/>
        <w:gridCol w:w="2126"/>
        <w:gridCol w:w="1843"/>
        <w:gridCol w:w="1843"/>
      </w:tblGrid>
      <w:tr w:rsidR="0088036E" w:rsidRPr="00654CAC" w:rsidTr="0088036E">
        <w:tc>
          <w:tcPr>
            <w:tcW w:w="14596" w:type="dxa"/>
            <w:gridSpan w:val="7"/>
          </w:tcPr>
          <w:p w:rsidR="0088036E" w:rsidRPr="00654CAC" w:rsidRDefault="0088036E" w:rsidP="000D44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>(3 корпус</w:t>
            </w:r>
            <w:proofErr w:type="gramStart"/>
            <w:r w:rsidRPr="00654CAC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88036E" w:rsidRPr="00654CAC" w:rsidRDefault="0088036E" w:rsidP="000D44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 xml:space="preserve">Дата проведения мониторинга 02 сентября -13 сентября  </w:t>
            </w:r>
          </w:p>
        </w:tc>
      </w:tr>
      <w:tr w:rsidR="0088036E" w:rsidRPr="00654CAC" w:rsidTr="0088036E">
        <w:tc>
          <w:tcPr>
            <w:tcW w:w="2263" w:type="dxa"/>
          </w:tcPr>
          <w:p w:rsidR="0088036E" w:rsidRPr="00654CAC" w:rsidRDefault="0088036E" w:rsidP="000D44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 xml:space="preserve">Начало года </w:t>
            </w:r>
            <w:proofErr w:type="gramStart"/>
            <w:r w:rsidRPr="00654CA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27д)</w:t>
            </w:r>
          </w:p>
        </w:tc>
        <w:tc>
          <w:tcPr>
            <w:tcW w:w="2835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1985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01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126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Художественно – эстет</w:t>
            </w:r>
            <w:proofErr w:type="gramStart"/>
            <w:r w:rsidRPr="00654CAC">
              <w:rPr>
                <w:rFonts w:ascii="Times New Roman" w:hAnsi="Times New Roman" w:cs="Times New Roman"/>
              </w:rPr>
              <w:t>.</w:t>
            </w:r>
            <w:proofErr w:type="gramEnd"/>
            <w:r w:rsidRPr="00654C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4CAC">
              <w:rPr>
                <w:rFonts w:ascii="Times New Roman" w:hAnsi="Times New Roman" w:cs="Times New Roman"/>
              </w:rPr>
              <w:t>р</w:t>
            </w:r>
            <w:proofErr w:type="gramEnd"/>
            <w:r w:rsidRPr="00654CAC">
              <w:rPr>
                <w:rFonts w:ascii="Times New Roman" w:hAnsi="Times New Roman" w:cs="Times New Roman"/>
              </w:rPr>
              <w:t>азвитие</w:t>
            </w:r>
          </w:p>
        </w:tc>
        <w:tc>
          <w:tcPr>
            <w:tcW w:w="1843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843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88036E" w:rsidRPr="00654CAC" w:rsidTr="0088036E">
        <w:trPr>
          <w:trHeight w:val="291"/>
        </w:trPr>
        <w:tc>
          <w:tcPr>
            <w:tcW w:w="2263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2835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85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1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126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3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3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0%</w:t>
            </w:r>
          </w:p>
        </w:tc>
      </w:tr>
      <w:tr w:rsidR="0088036E" w:rsidRPr="00654CAC" w:rsidTr="0088036E">
        <w:trPr>
          <w:trHeight w:val="271"/>
        </w:trPr>
        <w:tc>
          <w:tcPr>
            <w:tcW w:w="2263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35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85% (23)</w:t>
            </w:r>
          </w:p>
        </w:tc>
        <w:tc>
          <w:tcPr>
            <w:tcW w:w="1985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78% (21)</w:t>
            </w:r>
          </w:p>
        </w:tc>
        <w:tc>
          <w:tcPr>
            <w:tcW w:w="1701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56% (15)</w:t>
            </w:r>
          </w:p>
        </w:tc>
        <w:tc>
          <w:tcPr>
            <w:tcW w:w="2126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56% (15)</w:t>
            </w:r>
          </w:p>
        </w:tc>
        <w:tc>
          <w:tcPr>
            <w:tcW w:w="1843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67% (18)</w:t>
            </w:r>
          </w:p>
        </w:tc>
        <w:tc>
          <w:tcPr>
            <w:tcW w:w="1843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68%</w:t>
            </w:r>
          </w:p>
        </w:tc>
      </w:tr>
      <w:tr w:rsidR="0088036E" w:rsidRPr="00654CAC" w:rsidTr="0088036E">
        <w:tc>
          <w:tcPr>
            <w:tcW w:w="2263" w:type="dxa"/>
          </w:tcPr>
          <w:p w:rsidR="0088036E" w:rsidRPr="00654CAC" w:rsidRDefault="0088036E" w:rsidP="000D4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2835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15% (4)</w:t>
            </w:r>
          </w:p>
        </w:tc>
        <w:tc>
          <w:tcPr>
            <w:tcW w:w="1985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22% (6)</w:t>
            </w:r>
          </w:p>
        </w:tc>
        <w:tc>
          <w:tcPr>
            <w:tcW w:w="1701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44% (12)</w:t>
            </w:r>
          </w:p>
        </w:tc>
        <w:tc>
          <w:tcPr>
            <w:tcW w:w="2126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44% (12)</w:t>
            </w:r>
          </w:p>
        </w:tc>
        <w:tc>
          <w:tcPr>
            <w:tcW w:w="1843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33% (9</w:t>
            </w:r>
            <w:proofErr w:type="gramStart"/>
            <w:r w:rsidRPr="00654CA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32%</w:t>
            </w:r>
          </w:p>
        </w:tc>
      </w:tr>
      <w:tr w:rsidR="0088036E" w:rsidRPr="00654CAC" w:rsidTr="0088036E">
        <w:tc>
          <w:tcPr>
            <w:tcW w:w="2263" w:type="dxa"/>
          </w:tcPr>
          <w:p w:rsidR="0088036E" w:rsidRPr="00654CAC" w:rsidRDefault="0088036E" w:rsidP="000D44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4CAC">
              <w:rPr>
                <w:rFonts w:ascii="Times New Roman" w:hAnsi="Times New Roman" w:cs="Times New Roman"/>
                <w:b/>
              </w:rPr>
              <w:t xml:space="preserve">Конец года </w:t>
            </w:r>
            <w:proofErr w:type="gramStart"/>
            <w:r w:rsidRPr="00654CA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654CAC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 xml:space="preserve"> д)</w:t>
            </w:r>
          </w:p>
        </w:tc>
        <w:tc>
          <w:tcPr>
            <w:tcW w:w="2835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36E" w:rsidRPr="00654CAC" w:rsidTr="0088036E">
        <w:tc>
          <w:tcPr>
            <w:tcW w:w="2263" w:type="dxa"/>
          </w:tcPr>
          <w:p w:rsidR="0088036E" w:rsidRPr="00654CAC" w:rsidRDefault="0088036E" w:rsidP="000D4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2835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47% (11)</w:t>
            </w:r>
          </w:p>
        </w:tc>
        <w:tc>
          <w:tcPr>
            <w:tcW w:w="1985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39% (9)</w:t>
            </w:r>
          </w:p>
        </w:tc>
        <w:tc>
          <w:tcPr>
            <w:tcW w:w="1701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30% (7</w:t>
            </w:r>
            <w:proofErr w:type="gramStart"/>
            <w:r w:rsidRPr="00654CA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35% (7</w:t>
            </w:r>
            <w:proofErr w:type="gramStart"/>
            <w:r w:rsidRPr="00654CA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52 % (11)</w:t>
            </w:r>
          </w:p>
        </w:tc>
        <w:tc>
          <w:tcPr>
            <w:tcW w:w="1843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41%</w:t>
            </w:r>
          </w:p>
        </w:tc>
      </w:tr>
      <w:tr w:rsidR="0088036E" w:rsidRPr="00654CAC" w:rsidTr="0088036E">
        <w:tc>
          <w:tcPr>
            <w:tcW w:w="2263" w:type="dxa"/>
          </w:tcPr>
          <w:p w:rsidR="0088036E" w:rsidRPr="00654CAC" w:rsidRDefault="0088036E" w:rsidP="000D4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35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36% (8)</w:t>
            </w:r>
          </w:p>
        </w:tc>
        <w:tc>
          <w:tcPr>
            <w:tcW w:w="1985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44% (10)</w:t>
            </w:r>
          </w:p>
        </w:tc>
        <w:tc>
          <w:tcPr>
            <w:tcW w:w="1701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53% (12)</w:t>
            </w:r>
          </w:p>
        </w:tc>
        <w:tc>
          <w:tcPr>
            <w:tcW w:w="2126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48% (12)</w:t>
            </w:r>
          </w:p>
        </w:tc>
        <w:tc>
          <w:tcPr>
            <w:tcW w:w="1843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31 % (7)</w:t>
            </w:r>
          </w:p>
        </w:tc>
        <w:tc>
          <w:tcPr>
            <w:tcW w:w="1843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42%</w:t>
            </w:r>
          </w:p>
        </w:tc>
      </w:tr>
      <w:tr w:rsidR="0088036E" w:rsidRPr="00654CAC" w:rsidTr="0088036E">
        <w:tc>
          <w:tcPr>
            <w:tcW w:w="2263" w:type="dxa"/>
          </w:tcPr>
          <w:p w:rsidR="0088036E" w:rsidRPr="00654CAC" w:rsidRDefault="0088036E" w:rsidP="000D4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2835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17% (4)</w:t>
            </w:r>
          </w:p>
        </w:tc>
        <w:tc>
          <w:tcPr>
            <w:tcW w:w="1985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17% (4)</w:t>
            </w:r>
          </w:p>
        </w:tc>
        <w:tc>
          <w:tcPr>
            <w:tcW w:w="1701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17% (4</w:t>
            </w:r>
            <w:proofErr w:type="gramStart"/>
            <w:r w:rsidRPr="00654CA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17% (4)</w:t>
            </w:r>
          </w:p>
        </w:tc>
        <w:tc>
          <w:tcPr>
            <w:tcW w:w="1843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17% (4)</w:t>
            </w:r>
          </w:p>
        </w:tc>
        <w:tc>
          <w:tcPr>
            <w:tcW w:w="1843" w:type="dxa"/>
          </w:tcPr>
          <w:p w:rsidR="0088036E" w:rsidRPr="00654CAC" w:rsidRDefault="0088036E" w:rsidP="000D44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17%</w:t>
            </w:r>
          </w:p>
        </w:tc>
      </w:tr>
    </w:tbl>
    <w:p w:rsidR="00C970AD" w:rsidRDefault="00C970AD" w:rsidP="008437FF"/>
    <w:p w:rsidR="0088036E" w:rsidRDefault="0088036E" w:rsidP="008437FF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5175" cy="20002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t xml:space="preserve">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28975" cy="21145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8036E" w:rsidRDefault="0088036E" w:rsidP="008437FF"/>
    <w:p w:rsidR="0088036E" w:rsidRDefault="0088036E" w:rsidP="008437FF"/>
    <w:p w:rsidR="0088036E" w:rsidRDefault="0088036E" w:rsidP="008437FF"/>
    <w:p w:rsidR="0088036E" w:rsidRDefault="0088036E" w:rsidP="008437FF"/>
    <w:p w:rsidR="0088036E" w:rsidRDefault="0088036E" w:rsidP="008437FF"/>
    <w:p w:rsidR="0088036E" w:rsidRDefault="0088036E" w:rsidP="00880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54CAC">
        <w:rPr>
          <w:rFonts w:ascii="Times New Roman" w:hAnsi="Times New Roman" w:cs="Times New Roman"/>
          <w:b/>
          <w:i/>
        </w:rPr>
        <w:lastRenderedPageBreak/>
        <w:t xml:space="preserve">Динамика показателей </w:t>
      </w:r>
      <w:r w:rsidRPr="00654CAC">
        <w:rPr>
          <w:rFonts w:ascii="Times New Roman" w:hAnsi="Times New Roman" w:cs="Times New Roman"/>
          <w:b/>
          <w:bCs/>
          <w:i/>
        </w:rPr>
        <w:t>освоения воспитанниками адаптированной образовательной программы  по итогам внутреннего мониторинга (по результатам диагностики) МДОУ «ЦРР – детский сад №18 «Город чудес»</w:t>
      </w:r>
      <w:r w:rsidRPr="00654CAC">
        <w:rPr>
          <w:rFonts w:ascii="Times New Roman" w:eastAsia="Times New Roman" w:hAnsi="Times New Roman" w:cs="Times New Roman"/>
          <w:b/>
          <w:bCs/>
          <w:color w:val="000000"/>
        </w:rPr>
        <w:t xml:space="preserve"> 2024 - 2025 учебный год (начало года)</w:t>
      </w:r>
    </w:p>
    <w:p w:rsidR="0088036E" w:rsidRPr="00654CAC" w:rsidRDefault="0088036E" w:rsidP="00880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3"/>
        <w:tblW w:w="14596" w:type="dxa"/>
        <w:tblLayout w:type="fixed"/>
        <w:tblLook w:val="04A0"/>
      </w:tblPr>
      <w:tblGrid>
        <w:gridCol w:w="465"/>
        <w:gridCol w:w="3074"/>
        <w:gridCol w:w="1134"/>
        <w:gridCol w:w="1134"/>
        <w:gridCol w:w="1276"/>
        <w:gridCol w:w="1134"/>
        <w:gridCol w:w="1276"/>
        <w:gridCol w:w="1275"/>
        <w:gridCol w:w="1134"/>
        <w:gridCol w:w="1276"/>
        <w:gridCol w:w="1418"/>
      </w:tblGrid>
      <w:tr w:rsidR="0088036E" w:rsidRPr="00654CAC" w:rsidTr="0088036E">
        <w:tc>
          <w:tcPr>
            <w:tcW w:w="465" w:type="dxa"/>
            <w:vMerge w:val="restart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74" w:type="dxa"/>
            <w:vMerge w:val="restart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3544" w:type="dxa"/>
            <w:gridSpan w:val="3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Средняя логопедическая группа (11 детей)</w:t>
            </w:r>
          </w:p>
        </w:tc>
        <w:tc>
          <w:tcPr>
            <w:tcW w:w="3685" w:type="dxa"/>
            <w:gridSpan w:val="3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Старшая логопедическая группа</w:t>
            </w:r>
          </w:p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(10 детей)</w:t>
            </w:r>
          </w:p>
        </w:tc>
        <w:tc>
          <w:tcPr>
            <w:tcW w:w="3828" w:type="dxa"/>
            <w:gridSpan w:val="3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Подготовительная логопедическая группа (9 детей)</w:t>
            </w:r>
          </w:p>
        </w:tc>
      </w:tr>
      <w:tr w:rsidR="0088036E" w:rsidRPr="00654CAC" w:rsidTr="0088036E">
        <w:tc>
          <w:tcPr>
            <w:tcW w:w="465" w:type="dxa"/>
            <w:vMerge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34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4CAC">
              <w:rPr>
                <w:rFonts w:ascii="Times New Roman" w:hAnsi="Times New Roman" w:cs="Times New Roman"/>
              </w:rPr>
              <w:t>Недостат</w:t>
            </w:r>
            <w:proofErr w:type="spellEnd"/>
            <w:r w:rsidRPr="00654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4CAC">
              <w:rPr>
                <w:rFonts w:ascii="Times New Roman" w:hAnsi="Times New Roman" w:cs="Times New Roman"/>
              </w:rPr>
              <w:t>Недостат</w:t>
            </w:r>
            <w:proofErr w:type="spellEnd"/>
            <w:r w:rsidRPr="00654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418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4CAC">
              <w:rPr>
                <w:rFonts w:ascii="Times New Roman" w:hAnsi="Times New Roman" w:cs="Times New Roman"/>
              </w:rPr>
              <w:t>Недостат</w:t>
            </w:r>
            <w:proofErr w:type="spellEnd"/>
            <w:r w:rsidRPr="00654CAC">
              <w:rPr>
                <w:rFonts w:ascii="Times New Roman" w:hAnsi="Times New Roman" w:cs="Times New Roman"/>
              </w:rPr>
              <w:t>.</w:t>
            </w:r>
          </w:p>
        </w:tc>
      </w:tr>
      <w:tr w:rsidR="0088036E" w:rsidRPr="00654CAC" w:rsidTr="0088036E">
        <w:trPr>
          <w:trHeight w:val="294"/>
        </w:trPr>
        <w:tc>
          <w:tcPr>
            <w:tcW w:w="465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4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36% (4)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55% (6)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9% (1)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20% (2)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40% (4)</w:t>
            </w:r>
          </w:p>
        </w:tc>
        <w:tc>
          <w:tcPr>
            <w:tcW w:w="127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40% (4)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55% (5)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33% (3)</w:t>
            </w:r>
          </w:p>
        </w:tc>
        <w:tc>
          <w:tcPr>
            <w:tcW w:w="1418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12% (1)</w:t>
            </w:r>
          </w:p>
        </w:tc>
      </w:tr>
      <w:tr w:rsidR="0088036E" w:rsidRPr="00654CAC" w:rsidTr="0088036E">
        <w:trPr>
          <w:trHeight w:val="344"/>
        </w:trPr>
        <w:tc>
          <w:tcPr>
            <w:tcW w:w="465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4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27% (3)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46% (5)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27% (3)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30% (3)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50% (5)</w:t>
            </w:r>
          </w:p>
        </w:tc>
        <w:tc>
          <w:tcPr>
            <w:tcW w:w="127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20% (2)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33% (3)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55% (5)</w:t>
            </w:r>
          </w:p>
        </w:tc>
        <w:tc>
          <w:tcPr>
            <w:tcW w:w="1418" w:type="dxa"/>
          </w:tcPr>
          <w:p w:rsidR="0088036E" w:rsidRPr="000035E6" w:rsidRDefault="0088036E" w:rsidP="00003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12% (1)</w:t>
            </w:r>
          </w:p>
        </w:tc>
      </w:tr>
      <w:tr w:rsidR="0088036E" w:rsidRPr="00654CAC" w:rsidTr="0088036E">
        <w:tc>
          <w:tcPr>
            <w:tcW w:w="465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4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18% (2)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55% (6)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27% (3)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10% (1)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40%(4)</w:t>
            </w:r>
          </w:p>
        </w:tc>
        <w:tc>
          <w:tcPr>
            <w:tcW w:w="127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50% (5)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44% (4)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44% (4)</w:t>
            </w:r>
          </w:p>
        </w:tc>
        <w:tc>
          <w:tcPr>
            <w:tcW w:w="1418" w:type="dxa"/>
          </w:tcPr>
          <w:p w:rsidR="0088036E" w:rsidRPr="000035E6" w:rsidRDefault="0088036E" w:rsidP="00003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12% (1)</w:t>
            </w:r>
          </w:p>
        </w:tc>
      </w:tr>
      <w:tr w:rsidR="0088036E" w:rsidRPr="00654CAC" w:rsidTr="0088036E">
        <w:tc>
          <w:tcPr>
            <w:tcW w:w="465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4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36% (4)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55% (6)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9% (1)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30%(3)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0035E6">
              <w:rPr>
                <w:rFonts w:ascii="Times New Roman" w:eastAsia="Times New Roman" w:hAnsi="Times New Roman" w:cs="Times New Roman"/>
              </w:rPr>
              <w:t>0% (2)</w:t>
            </w:r>
          </w:p>
        </w:tc>
        <w:tc>
          <w:tcPr>
            <w:tcW w:w="127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50</w:t>
            </w:r>
            <w:r w:rsidRPr="000035E6">
              <w:rPr>
                <w:rFonts w:ascii="Times New Roman" w:hAnsi="Times New Roman" w:cs="Times New Roman"/>
                <w:lang w:val="en-US"/>
              </w:rPr>
              <w:t>%</w:t>
            </w:r>
            <w:r w:rsidRPr="000035E6">
              <w:rPr>
                <w:rFonts w:ascii="Times New Roman" w:eastAsia="Times New Roman" w:hAnsi="Times New Roman" w:cs="Times New Roman"/>
              </w:rPr>
              <w:t>(5)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44% (4)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44% (4)</w:t>
            </w:r>
          </w:p>
        </w:tc>
        <w:tc>
          <w:tcPr>
            <w:tcW w:w="1418" w:type="dxa"/>
          </w:tcPr>
          <w:p w:rsidR="0088036E" w:rsidRPr="000035E6" w:rsidRDefault="0088036E" w:rsidP="00003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12% (1)</w:t>
            </w:r>
          </w:p>
        </w:tc>
      </w:tr>
      <w:tr w:rsidR="0088036E" w:rsidRPr="00654CAC" w:rsidTr="000035E6">
        <w:trPr>
          <w:trHeight w:val="346"/>
        </w:trPr>
        <w:tc>
          <w:tcPr>
            <w:tcW w:w="465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4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27% (3)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46% (5)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27% (3)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20% (2)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30% (3)</w:t>
            </w:r>
          </w:p>
        </w:tc>
        <w:tc>
          <w:tcPr>
            <w:tcW w:w="127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50% (5)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55% (5)</w:t>
            </w:r>
          </w:p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44% (4)</w:t>
            </w:r>
          </w:p>
        </w:tc>
        <w:tc>
          <w:tcPr>
            <w:tcW w:w="1418" w:type="dxa"/>
          </w:tcPr>
          <w:p w:rsidR="0088036E" w:rsidRPr="000035E6" w:rsidRDefault="0088036E" w:rsidP="00003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8036E" w:rsidRPr="00654CAC" w:rsidTr="0088036E">
        <w:tc>
          <w:tcPr>
            <w:tcW w:w="465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29% (3)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51% (6)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20% (2)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22 % (2)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36% (5)</w:t>
            </w:r>
          </w:p>
        </w:tc>
        <w:tc>
          <w:tcPr>
            <w:tcW w:w="127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42% (3)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46% (5)</w:t>
            </w:r>
          </w:p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44% (4)</w:t>
            </w:r>
          </w:p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036E" w:rsidRPr="000035E6" w:rsidRDefault="0088036E" w:rsidP="00003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  <w:color w:val="000000"/>
              </w:rPr>
              <w:t>10% (1)</w:t>
            </w:r>
          </w:p>
        </w:tc>
      </w:tr>
    </w:tbl>
    <w:p w:rsidR="0088036E" w:rsidRPr="00654CAC" w:rsidRDefault="0088036E" w:rsidP="008803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036E" w:rsidRPr="00654CAC" w:rsidRDefault="0088036E" w:rsidP="00880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54CAC">
        <w:rPr>
          <w:rFonts w:ascii="Times New Roman" w:hAnsi="Times New Roman" w:cs="Times New Roman"/>
          <w:b/>
          <w:i/>
        </w:rPr>
        <w:t xml:space="preserve">Динамика показателей </w:t>
      </w:r>
      <w:r w:rsidRPr="00654CAC">
        <w:rPr>
          <w:rFonts w:ascii="Times New Roman" w:hAnsi="Times New Roman" w:cs="Times New Roman"/>
          <w:b/>
          <w:bCs/>
          <w:i/>
        </w:rPr>
        <w:t>освоения воспитанниками адаптированной образовательной программы  по итогам внутреннего мониторинга (по результатам диагностики) МДОУ «ЦРР – детский сад №18 «Город чудес»</w:t>
      </w:r>
      <w:r w:rsidRPr="00654CAC">
        <w:rPr>
          <w:rFonts w:ascii="Times New Roman" w:eastAsia="Times New Roman" w:hAnsi="Times New Roman" w:cs="Times New Roman"/>
          <w:b/>
          <w:bCs/>
          <w:color w:val="000000"/>
        </w:rPr>
        <w:t xml:space="preserve"> 2024 - 2025 учебный год (конец года)</w:t>
      </w:r>
    </w:p>
    <w:tbl>
      <w:tblPr>
        <w:tblStyle w:val="a3"/>
        <w:tblW w:w="14596" w:type="dxa"/>
        <w:tblLayout w:type="fixed"/>
        <w:tblLook w:val="04A0"/>
      </w:tblPr>
      <w:tblGrid>
        <w:gridCol w:w="465"/>
        <w:gridCol w:w="3074"/>
        <w:gridCol w:w="1134"/>
        <w:gridCol w:w="1134"/>
        <w:gridCol w:w="1276"/>
        <w:gridCol w:w="1134"/>
        <w:gridCol w:w="1276"/>
        <w:gridCol w:w="1275"/>
        <w:gridCol w:w="1134"/>
        <w:gridCol w:w="1276"/>
        <w:gridCol w:w="1418"/>
      </w:tblGrid>
      <w:tr w:rsidR="0088036E" w:rsidRPr="00654CAC" w:rsidTr="0088036E">
        <w:tc>
          <w:tcPr>
            <w:tcW w:w="465" w:type="dxa"/>
            <w:vMerge w:val="restart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74" w:type="dxa"/>
            <w:vMerge w:val="restart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3544" w:type="dxa"/>
            <w:gridSpan w:val="3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Средняя логопедическая группа (13)</w:t>
            </w:r>
          </w:p>
        </w:tc>
        <w:tc>
          <w:tcPr>
            <w:tcW w:w="3685" w:type="dxa"/>
            <w:gridSpan w:val="3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Старшая логопедическая группа</w:t>
            </w:r>
          </w:p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(10 детей)</w:t>
            </w:r>
          </w:p>
        </w:tc>
        <w:tc>
          <w:tcPr>
            <w:tcW w:w="3828" w:type="dxa"/>
            <w:gridSpan w:val="3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Подготовительная логопедическая группа (8 детей)</w:t>
            </w:r>
          </w:p>
        </w:tc>
      </w:tr>
      <w:tr w:rsidR="0088036E" w:rsidRPr="00654CAC" w:rsidTr="0088036E">
        <w:tc>
          <w:tcPr>
            <w:tcW w:w="465" w:type="dxa"/>
            <w:vMerge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34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4CAC">
              <w:rPr>
                <w:rFonts w:ascii="Times New Roman" w:hAnsi="Times New Roman" w:cs="Times New Roman"/>
              </w:rPr>
              <w:t>Недостат</w:t>
            </w:r>
            <w:proofErr w:type="spellEnd"/>
            <w:r w:rsidRPr="00654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4CAC">
              <w:rPr>
                <w:rFonts w:ascii="Times New Roman" w:hAnsi="Times New Roman" w:cs="Times New Roman"/>
              </w:rPr>
              <w:t>Недостат</w:t>
            </w:r>
            <w:proofErr w:type="spellEnd"/>
            <w:r w:rsidRPr="00654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4CA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418" w:type="dxa"/>
          </w:tcPr>
          <w:p w:rsidR="0088036E" w:rsidRPr="00654CAC" w:rsidRDefault="0088036E" w:rsidP="000D4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4CAC">
              <w:rPr>
                <w:rFonts w:ascii="Times New Roman" w:hAnsi="Times New Roman" w:cs="Times New Roman"/>
              </w:rPr>
              <w:t>Недостат</w:t>
            </w:r>
            <w:proofErr w:type="spellEnd"/>
            <w:r w:rsidRPr="00654CAC">
              <w:rPr>
                <w:rFonts w:ascii="Times New Roman" w:hAnsi="Times New Roman" w:cs="Times New Roman"/>
              </w:rPr>
              <w:t>.</w:t>
            </w:r>
          </w:p>
        </w:tc>
      </w:tr>
      <w:tr w:rsidR="0088036E" w:rsidRPr="000035E6" w:rsidTr="0088036E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31% (4)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54% (7)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15% (2)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30% (3)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50% (5)</w:t>
            </w:r>
          </w:p>
        </w:tc>
        <w:tc>
          <w:tcPr>
            <w:tcW w:w="127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20% (2)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75% (6)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25% (2)</w:t>
            </w:r>
          </w:p>
        </w:tc>
        <w:tc>
          <w:tcPr>
            <w:tcW w:w="1418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0</w:t>
            </w:r>
          </w:p>
        </w:tc>
      </w:tr>
      <w:tr w:rsidR="0088036E" w:rsidRPr="000035E6" w:rsidTr="0088036E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31% (4)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42% (5)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27% (4)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30%(3)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60% (6)</w:t>
            </w:r>
          </w:p>
        </w:tc>
        <w:tc>
          <w:tcPr>
            <w:tcW w:w="127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10% (1)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63% (5)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38% (3)</w:t>
            </w:r>
          </w:p>
        </w:tc>
        <w:tc>
          <w:tcPr>
            <w:tcW w:w="1418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0</w:t>
            </w:r>
          </w:p>
        </w:tc>
      </w:tr>
      <w:tr w:rsidR="0088036E" w:rsidRPr="000035E6" w:rsidTr="0088036E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31% (4)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42% (5)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27% (4)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20% (2)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50% (5)</w:t>
            </w:r>
          </w:p>
        </w:tc>
        <w:tc>
          <w:tcPr>
            <w:tcW w:w="127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30% (3)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63% (5)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25% (2)</w:t>
            </w:r>
          </w:p>
        </w:tc>
        <w:tc>
          <w:tcPr>
            <w:tcW w:w="1418" w:type="dxa"/>
          </w:tcPr>
          <w:p w:rsidR="0088036E" w:rsidRPr="000035E6" w:rsidRDefault="0088036E" w:rsidP="00003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13% (1)</w:t>
            </w:r>
          </w:p>
        </w:tc>
      </w:tr>
      <w:tr w:rsidR="0088036E" w:rsidRPr="000035E6" w:rsidTr="0088036E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42% (5)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43% (6)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15% (2)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50% (5)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30% (3)</w:t>
            </w:r>
          </w:p>
        </w:tc>
        <w:tc>
          <w:tcPr>
            <w:tcW w:w="127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20% (2)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75% (6)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25% (2)</w:t>
            </w:r>
          </w:p>
        </w:tc>
        <w:tc>
          <w:tcPr>
            <w:tcW w:w="1418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0</w:t>
            </w:r>
          </w:p>
        </w:tc>
      </w:tr>
      <w:tr w:rsidR="0088036E" w:rsidRPr="000035E6" w:rsidTr="0088036E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42% (5)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43% (6)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15% (2)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30% (3)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40% (4)</w:t>
            </w:r>
          </w:p>
        </w:tc>
        <w:tc>
          <w:tcPr>
            <w:tcW w:w="127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30% (3)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6</w:t>
            </w:r>
            <w:r w:rsidR="00217DCC">
              <w:rPr>
                <w:rFonts w:ascii="Times New Roman" w:hAnsi="Times New Roman" w:cs="Times New Roman"/>
              </w:rPr>
              <w:t>2</w:t>
            </w:r>
            <w:r w:rsidRPr="000035E6">
              <w:rPr>
                <w:rFonts w:ascii="Times New Roman" w:hAnsi="Times New Roman" w:cs="Times New Roman"/>
              </w:rPr>
              <w:t>% (5)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38% (3)</w:t>
            </w:r>
          </w:p>
        </w:tc>
        <w:tc>
          <w:tcPr>
            <w:tcW w:w="1418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0</w:t>
            </w:r>
          </w:p>
        </w:tc>
      </w:tr>
      <w:tr w:rsidR="0088036E" w:rsidRPr="000035E6" w:rsidTr="0088036E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35% (4)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45% (6)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20% (3)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32 % (3)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46% (5)</w:t>
            </w:r>
          </w:p>
        </w:tc>
        <w:tc>
          <w:tcPr>
            <w:tcW w:w="127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eastAsia="Times New Roman" w:hAnsi="Times New Roman" w:cs="Times New Roman"/>
              </w:rPr>
              <w:t>22% (2)</w:t>
            </w:r>
          </w:p>
        </w:tc>
        <w:tc>
          <w:tcPr>
            <w:tcW w:w="113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67% (6)</w:t>
            </w:r>
          </w:p>
        </w:tc>
        <w:tc>
          <w:tcPr>
            <w:tcW w:w="1276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30% (2)</w:t>
            </w:r>
          </w:p>
        </w:tc>
        <w:tc>
          <w:tcPr>
            <w:tcW w:w="1418" w:type="dxa"/>
          </w:tcPr>
          <w:p w:rsidR="0088036E" w:rsidRPr="000035E6" w:rsidRDefault="0088036E" w:rsidP="00003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3%</w:t>
            </w:r>
          </w:p>
        </w:tc>
      </w:tr>
    </w:tbl>
    <w:p w:rsidR="0088036E" w:rsidRDefault="0088036E" w:rsidP="000035E6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</w:rPr>
      </w:pPr>
    </w:p>
    <w:p w:rsidR="000035E6" w:rsidRDefault="000035E6" w:rsidP="000035E6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</w:rPr>
      </w:pPr>
    </w:p>
    <w:p w:rsidR="000035E6" w:rsidRDefault="000035E6" w:rsidP="000035E6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</w:rPr>
      </w:pPr>
    </w:p>
    <w:p w:rsidR="000035E6" w:rsidRDefault="000035E6" w:rsidP="000035E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</w:p>
    <w:p w:rsidR="000035E6" w:rsidRDefault="000035E6" w:rsidP="000035E6">
      <w:pPr>
        <w:spacing w:after="0" w:line="240" w:lineRule="auto"/>
        <w:ind w:left="1134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81325" cy="2114550"/>
            <wp:effectExtent l="0" t="0" r="9525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</w:t>
      </w:r>
      <w:r w:rsidR="00217DC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48050" cy="2105025"/>
            <wp:effectExtent l="0" t="0" r="0" b="952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17DCC" w:rsidRDefault="00217DCC" w:rsidP="000035E6">
      <w:pPr>
        <w:spacing w:after="0" w:line="240" w:lineRule="auto"/>
        <w:ind w:left="1134" w:hanging="1134"/>
        <w:rPr>
          <w:rFonts w:ascii="Times New Roman" w:hAnsi="Times New Roman" w:cs="Times New Roman"/>
        </w:rPr>
      </w:pPr>
    </w:p>
    <w:p w:rsidR="00217DCC" w:rsidRDefault="00217DCC" w:rsidP="000035E6">
      <w:pPr>
        <w:spacing w:after="0" w:line="240" w:lineRule="auto"/>
        <w:ind w:left="1134" w:hanging="1134"/>
        <w:rPr>
          <w:rFonts w:ascii="Times New Roman" w:hAnsi="Times New Roman" w:cs="Times New Roman"/>
        </w:rPr>
      </w:pPr>
    </w:p>
    <w:p w:rsidR="000035E6" w:rsidRDefault="000035E6" w:rsidP="000035E6">
      <w:pPr>
        <w:spacing w:after="0" w:line="240" w:lineRule="auto"/>
        <w:ind w:left="1134" w:hanging="1134"/>
        <w:rPr>
          <w:rFonts w:ascii="Times New Roman" w:hAnsi="Times New Roman" w:cs="Times New Roman"/>
        </w:rPr>
      </w:pPr>
    </w:p>
    <w:p w:rsidR="00217DCC" w:rsidRDefault="00217DCC" w:rsidP="00217DCC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1450" cy="1971675"/>
            <wp:effectExtent l="0" t="0" r="0" b="95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17DCC" w:rsidRDefault="00217DCC" w:rsidP="00217DCC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</w:rPr>
      </w:pPr>
    </w:p>
    <w:p w:rsidR="00217DCC" w:rsidRDefault="00217DCC" w:rsidP="00217DCC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</w:rPr>
      </w:pPr>
    </w:p>
    <w:p w:rsidR="00217DCC" w:rsidRDefault="00217DCC" w:rsidP="00217DCC">
      <w:pPr>
        <w:spacing w:after="0" w:line="240" w:lineRule="auto"/>
        <w:ind w:left="1134" w:hanging="1134"/>
        <w:rPr>
          <w:rFonts w:ascii="Times New Roman" w:hAnsi="Times New Roman" w:cs="Times New Roman"/>
          <w:b/>
          <w:bCs/>
        </w:rPr>
      </w:pPr>
    </w:p>
    <w:p w:rsidR="00217DCC" w:rsidRDefault="00217DCC" w:rsidP="00217DCC">
      <w:pPr>
        <w:spacing w:after="0" w:line="240" w:lineRule="auto"/>
        <w:ind w:left="1134" w:hanging="1134"/>
        <w:rPr>
          <w:rFonts w:ascii="Times New Roman" w:hAnsi="Times New Roman" w:cs="Times New Roman"/>
          <w:b/>
          <w:bCs/>
        </w:rPr>
      </w:pPr>
    </w:p>
    <w:p w:rsidR="00217DCC" w:rsidRDefault="00217DCC" w:rsidP="00217DCC">
      <w:pPr>
        <w:spacing w:after="0" w:line="240" w:lineRule="auto"/>
        <w:ind w:left="1134" w:hanging="1134"/>
        <w:rPr>
          <w:rFonts w:ascii="Times New Roman" w:hAnsi="Times New Roman" w:cs="Times New Roman"/>
          <w:b/>
          <w:bCs/>
        </w:rPr>
      </w:pPr>
    </w:p>
    <w:p w:rsidR="00217DCC" w:rsidRDefault="00217DCC" w:rsidP="00217DCC">
      <w:pPr>
        <w:spacing w:after="0" w:line="240" w:lineRule="auto"/>
        <w:ind w:left="1134" w:hanging="1134"/>
        <w:rPr>
          <w:rFonts w:ascii="Times New Roman" w:hAnsi="Times New Roman" w:cs="Times New Roman"/>
          <w:b/>
          <w:bCs/>
        </w:rPr>
      </w:pPr>
    </w:p>
    <w:p w:rsidR="00217DCC" w:rsidRDefault="00217DCC" w:rsidP="00217DCC">
      <w:pPr>
        <w:spacing w:after="0" w:line="240" w:lineRule="auto"/>
        <w:ind w:left="1134" w:hanging="1134"/>
        <w:rPr>
          <w:rFonts w:ascii="Times New Roman" w:hAnsi="Times New Roman" w:cs="Times New Roman"/>
          <w:b/>
          <w:bCs/>
        </w:rPr>
      </w:pPr>
    </w:p>
    <w:p w:rsidR="00217DCC" w:rsidRDefault="00217DCC" w:rsidP="00217DCC">
      <w:pPr>
        <w:spacing w:after="0" w:line="240" w:lineRule="auto"/>
        <w:ind w:left="1134" w:hanging="1134"/>
        <w:rPr>
          <w:rFonts w:ascii="Times New Roman" w:hAnsi="Times New Roman" w:cs="Times New Roman"/>
          <w:b/>
          <w:bCs/>
        </w:rPr>
      </w:pPr>
    </w:p>
    <w:p w:rsidR="00217DCC" w:rsidRDefault="00217DCC" w:rsidP="00217DCC">
      <w:pPr>
        <w:spacing w:after="0" w:line="240" w:lineRule="auto"/>
        <w:ind w:left="1134" w:hanging="1134"/>
        <w:rPr>
          <w:rFonts w:ascii="Times New Roman" w:hAnsi="Times New Roman" w:cs="Times New Roman"/>
        </w:rPr>
      </w:pPr>
      <w:r w:rsidRPr="00217DCC">
        <w:rPr>
          <w:rFonts w:ascii="Times New Roman" w:hAnsi="Times New Roman" w:cs="Times New Roman"/>
          <w:b/>
          <w:bCs/>
        </w:rPr>
        <w:t>Итоговый показатель:</w:t>
      </w:r>
    </w:p>
    <w:p w:rsidR="00217DCC" w:rsidRDefault="00217DCC" w:rsidP="00217DCC">
      <w:pPr>
        <w:spacing w:after="0" w:line="240" w:lineRule="auto"/>
        <w:ind w:left="1134" w:hanging="1134"/>
        <w:rPr>
          <w:rFonts w:ascii="Times New Roman" w:hAnsi="Times New Roman" w:cs="Times New Roman"/>
        </w:rPr>
      </w:pPr>
    </w:p>
    <w:p w:rsidR="00217DCC" w:rsidRDefault="00217DCC" w:rsidP="00217DCC">
      <w:pPr>
        <w:spacing w:after="0" w:line="240" w:lineRule="auto"/>
        <w:ind w:left="1134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22897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17DCC" w:rsidRDefault="00217DCC" w:rsidP="00217DCC">
      <w:pPr>
        <w:spacing w:after="0" w:line="240" w:lineRule="auto"/>
        <w:ind w:left="1134" w:hanging="1134"/>
        <w:rPr>
          <w:rFonts w:ascii="Times New Roman" w:hAnsi="Times New Roman" w:cs="Times New Roman"/>
        </w:rPr>
      </w:pPr>
    </w:p>
    <w:p w:rsidR="000035E6" w:rsidRPr="00217DCC" w:rsidRDefault="000035E6" w:rsidP="00217DCC">
      <w:pPr>
        <w:spacing w:after="0" w:line="240" w:lineRule="auto"/>
        <w:ind w:left="1134" w:hanging="1134"/>
        <w:rPr>
          <w:rFonts w:ascii="Times New Roman" w:hAnsi="Times New Roman" w:cs="Times New Roman"/>
        </w:rPr>
      </w:pPr>
      <w:r w:rsidRPr="00217DCC">
        <w:rPr>
          <w:rFonts w:ascii="Times New Roman" w:hAnsi="Times New Roman" w:cs="Times New Roman"/>
        </w:rPr>
        <w:br w:type="textWrapping" w:clear="all"/>
      </w:r>
    </w:p>
    <w:p w:rsidR="000035E6" w:rsidRDefault="000035E6" w:rsidP="00217DCC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</w:rPr>
      </w:pPr>
    </w:p>
    <w:p w:rsidR="000035E6" w:rsidRDefault="000035E6" w:rsidP="000035E6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</w:rPr>
      </w:pPr>
    </w:p>
    <w:p w:rsidR="000035E6" w:rsidRPr="000035E6" w:rsidRDefault="000035E6" w:rsidP="000035E6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</w:rPr>
      </w:pPr>
    </w:p>
    <w:p w:rsidR="0088036E" w:rsidRPr="000035E6" w:rsidRDefault="0088036E" w:rsidP="0000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035E6">
        <w:rPr>
          <w:rFonts w:ascii="Times New Roman" w:hAnsi="Times New Roman" w:cs="Times New Roman"/>
          <w:b/>
          <w:i/>
        </w:rPr>
        <w:t xml:space="preserve">Динамика показателей </w:t>
      </w:r>
      <w:r w:rsidRPr="000035E6">
        <w:rPr>
          <w:rFonts w:ascii="Times New Roman" w:hAnsi="Times New Roman" w:cs="Times New Roman"/>
          <w:b/>
          <w:bCs/>
          <w:i/>
        </w:rPr>
        <w:t>освоения воспитанниками адаптированной образовательной программы (ЗПР)  по итогам внутреннего мониторинга (по результатам диагностики) МДОУ «ЦРР – детский сад №18 «Город чудес»</w:t>
      </w:r>
      <w:r w:rsidRPr="000035E6">
        <w:rPr>
          <w:rFonts w:ascii="Times New Roman" w:eastAsia="Times New Roman" w:hAnsi="Times New Roman" w:cs="Times New Roman"/>
          <w:b/>
          <w:bCs/>
          <w:color w:val="000000"/>
        </w:rPr>
        <w:t xml:space="preserve"> 2024 - 2025 учебный год (начало года)</w:t>
      </w:r>
    </w:p>
    <w:tbl>
      <w:tblPr>
        <w:tblStyle w:val="a3"/>
        <w:tblW w:w="14596" w:type="dxa"/>
        <w:tblLook w:val="04A0"/>
      </w:tblPr>
      <w:tblGrid>
        <w:gridCol w:w="465"/>
        <w:gridCol w:w="4633"/>
        <w:gridCol w:w="2977"/>
        <w:gridCol w:w="2977"/>
        <w:gridCol w:w="3544"/>
      </w:tblGrid>
      <w:tr w:rsidR="0088036E" w:rsidRPr="000035E6" w:rsidTr="000035E6">
        <w:tc>
          <w:tcPr>
            <w:tcW w:w="465" w:type="dxa"/>
            <w:vMerge w:val="restart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33" w:type="dxa"/>
            <w:vMerge w:val="restart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9498" w:type="dxa"/>
            <w:gridSpan w:val="3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Средняя  группа ЗПР: 13 детей</w:t>
            </w:r>
          </w:p>
        </w:tc>
      </w:tr>
      <w:tr w:rsidR="0088036E" w:rsidRPr="000035E6" w:rsidTr="000035E6">
        <w:tc>
          <w:tcPr>
            <w:tcW w:w="465" w:type="dxa"/>
            <w:vMerge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  <w:vMerge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54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Недостаточный</w:t>
            </w:r>
          </w:p>
        </w:tc>
      </w:tr>
      <w:tr w:rsidR="0088036E" w:rsidRPr="000035E6" w:rsidTr="000035E6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3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  <w:lang w:eastAsia="en-US"/>
              </w:rPr>
              <w:t>15%</w:t>
            </w:r>
            <w:r w:rsidR="000035E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35E6">
              <w:rPr>
                <w:rFonts w:ascii="Times New Roman" w:hAnsi="Times New Roman" w:cs="Times New Roman"/>
                <w:lang w:eastAsia="en-US"/>
              </w:rPr>
              <w:t>(2)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31% (4)</w:t>
            </w:r>
          </w:p>
        </w:tc>
        <w:tc>
          <w:tcPr>
            <w:tcW w:w="354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54% (7)</w:t>
            </w:r>
          </w:p>
        </w:tc>
      </w:tr>
      <w:tr w:rsidR="0088036E" w:rsidRPr="000035E6" w:rsidTr="000035E6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3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39% (5)</w:t>
            </w:r>
          </w:p>
        </w:tc>
        <w:tc>
          <w:tcPr>
            <w:tcW w:w="354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62%  (8)</w:t>
            </w:r>
          </w:p>
        </w:tc>
      </w:tr>
      <w:tr w:rsidR="0088036E" w:rsidRPr="000035E6" w:rsidTr="000035E6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3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  <w:lang w:eastAsia="en-US"/>
              </w:rPr>
              <w:t>15%  (2)</w:t>
            </w:r>
          </w:p>
        </w:tc>
        <w:tc>
          <w:tcPr>
            <w:tcW w:w="354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85% (11)</w:t>
            </w:r>
          </w:p>
        </w:tc>
      </w:tr>
      <w:tr w:rsidR="0088036E" w:rsidRPr="000035E6" w:rsidTr="000035E6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33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39% (5)</w:t>
            </w:r>
          </w:p>
        </w:tc>
        <w:tc>
          <w:tcPr>
            <w:tcW w:w="354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62%  (8)</w:t>
            </w:r>
          </w:p>
        </w:tc>
      </w:tr>
      <w:tr w:rsidR="0088036E" w:rsidRPr="000035E6" w:rsidTr="000035E6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33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69% (9)</w:t>
            </w:r>
          </w:p>
        </w:tc>
        <w:tc>
          <w:tcPr>
            <w:tcW w:w="354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30% (4)</w:t>
            </w:r>
          </w:p>
        </w:tc>
      </w:tr>
      <w:tr w:rsidR="0088036E" w:rsidRPr="000035E6" w:rsidTr="000035E6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38% (5)</w:t>
            </w:r>
          </w:p>
        </w:tc>
        <w:tc>
          <w:tcPr>
            <w:tcW w:w="354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59% (8)</w:t>
            </w:r>
          </w:p>
        </w:tc>
      </w:tr>
    </w:tbl>
    <w:p w:rsidR="0088036E" w:rsidRPr="000035E6" w:rsidRDefault="0088036E" w:rsidP="0000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8036E" w:rsidRPr="000035E6" w:rsidRDefault="0088036E" w:rsidP="000035E6">
      <w:pPr>
        <w:pStyle w:val="a4"/>
        <w:jc w:val="center"/>
        <w:rPr>
          <w:rFonts w:ascii="Times New Roman" w:hAnsi="Times New Roman" w:cs="Times New Roman"/>
          <w:b/>
        </w:rPr>
      </w:pPr>
    </w:p>
    <w:p w:rsidR="0088036E" w:rsidRPr="000035E6" w:rsidRDefault="0088036E" w:rsidP="0000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035E6">
        <w:rPr>
          <w:rFonts w:ascii="Times New Roman" w:hAnsi="Times New Roman" w:cs="Times New Roman"/>
          <w:b/>
          <w:i/>
        </w:rPr>
        <w:t xml:space="preserve">Динамика показателей </w:t>
      </w:r>
      <w:r w:rsidRPr="000035E6">
        <w:rPr>
          <w:rFonts w:ascii="Times New Roman" w:hAnsi="Times New Roman" w:cs="Times New Roman"/>
          <w:b/>
          <w:bCs/>
          <w:i/>
        </w:rPr>
        <w:t>освоения воспитанниками адаптированной образовательной программы (ЗПР)  по итогам внутреннего мониторинга (по результатам диагностики) МДОУ «ЦРР – детский сад №18 «Город чудес»</w:t>
      </w:r>
      <w:r w:rsidRPr="000035E6">
        <w:rPr>
          <w:rFonts w:ascii="Times New Roman" w:eastAsia="Times New Roman" w:hAnsi="Times New Roman" w:cs="Times New Roman"/>
          <w:b/>
          <w:bCs/>
          <w:color w:val="000000"/>
        </w:rPr>
        <w:t xml:space="preserve"> 2024 - 2025 учебный год (конец года)</w:t>
      </w:r>
    </w:p>
    <w:tbl>
      <w:tblPr>
        <w:tblStyle w:val="a3"/>
        <w:tblW w:w="14596" w:type="dxa"/>
        <w:tblLook w:val="04A0"/>
      </w:tblPr>
      <w:tblGrid>
        <w:gridCol w:w="465"/>
        <w:gridCol w:w="4633"/>
        <w:gridCol w:w="2977"/>
        <w:gridCol w:w="2977"/>
        <w:gridCol w:w="3544"/>
      </w:tblGrid>
      <w:tr w:rsidR="0088036E" w:rsidRPr="000035E6" w:rsidTr="000035E6">
        <w:tc>
          <w:tcPr>
            <w:tcW w:w="465" w:type="dxa"/>
            <w:vMerge w:val="restart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33" w:type="dxa"/>
            <w:vMerge w:val="restart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9498" w:type="dxa"/>
            <w:gridSpan w:val="3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Средняя  группа ЗПР: 13 детей</w:t>
            </w:r>
          </w:p>
        </w:tc>
      </w:tr>
      <w:tr w:rsidR="0088036E" w:rsidRPr="000035E6" w:rsidTr="000035E6">
        <w:tc>
          <w:tcPr>
            <w:tcW w:w="465" w:type="dxa"/>
            <w:vMerge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  <w:vMerge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54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Недостаточный</w:t>
            </w:r>
          </w:p>
        </w:tc>
      </w:tr>
      <w:tr w:rsidR="0088036E" w:rsidRPr="000035E6" w:rsidTr="000035E6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3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  <w:lang w:eastAsia="en-US"/>
              </w:rPr>
              <w:t>23% (3)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46% (6)</w:t>
            </w:r>
          </w:p>
        </w:tc>
        <w:tc>
          <w:tcPr>
            <w:tcW w:w="354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31% (4)</w:t>
            </w:r>
          </w:p>
        </w:tc>
      </w:tr>
      <w:tr w:rsidR="0088036E" w:rsidRPr="000035E6" w:rsidTr="000035E6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3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23% (3)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54% (7)</w:t>
            </w:r>
          </w:p>
        </w:tc>
        <w:tc>
          <w:tcPr>
            <w:tcW w:w="354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23%  (3)</w:t>
            </w:r>
          </w:p>
        </w:tc>
      </w:tr>
      <w:tr w:rsidR="0088036E" w:rsidRPr="000035E6" w:rsidTr="000035E6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3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  <w:lang w:eastAsia="en-US"/>
              </w:rPr>
              <w:t>39% (5)</w:t>
            </w:r>
          </w:p>
        </w:tc>
        <w:tc>
          <w:tcPr>
            <w:tcW w:w="354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62% (8)</w:t>
            </w:r>
          </w:p>
        </w:tc>
      </w:tr>
      <w:tr w:rsidR="0088036E" w:rsidRPr="000035E6" w:rsidTr="000035E6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633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15% (2)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54% (7)</w:t>
            </w:r>
          </w:p>
        </w:tc>
        <w:tc>
          <w:tcPr>
            <w:tcW w:w="354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31%  (4)</w:t>
            </w:r>
          </w:p>
        </w:tc>
      </w:tr>
      <w:tr w:rsidR="0088036E" w:rsidRPr="000035E6" w:rsidTr="000035E6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33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31% (4)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39% (5)</w:t>
            </w:r>
          </w:p>
        </w:tc>
        <w:tc>
          <w:tcPr>
            <w:tcW w:w="354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31% (4)</w:t>
            </w:r>
          </w:p>
        </w:tc>
      </w:tr>
      <w:tr w:rsidR="0088036E" w:rsidRPr="000035E6" w:rsidTr="000035E6">
        <w:tc>
          <w:tcPr>
            <w:tcW w:w="465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19% (2)</w:t>
            </w:r>
          </w:p>
        </w:tc>
        <w:tc>
          <w:tcPr>
            <w:tcW w:w="2977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46% (6)</w:t>
            </w:r>
          </w:p>
        </w:tc>
        <w:tc>
          <w:tcPr>
            <w:tcW w:w="3544" w:type="dxa"/>
          </w:tcPr>
          <w:p w:rsidR="0088036E" w:rsidRPr="000035E6" w:rsidRDefault="0088036E" w:rsidP="00003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5E6">
              <w:rPr>
                <w:rFonts w:ascii="Times New Roman" w:hAnsi="Times New Roman" w:cs="Times New Roman"/>
              </w:rPr>
              <w:t>35% (5)</w:t>
            </w:r>
          </w:p>
        </w:tc>
      </w:tr>
    </w:tbl>
    <w:p w:rsidR="0088036E" w:rsidRPr="000035E6" w:rsidRDefault="0088036E" w:rsidP="0000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8036E" w:rsidRPr="000035E6" w:rsidRDefault="0088036E" w:rsidP="000035E6">
      <w:pPr>
        <w:spacing w:after="0" w:line="240" w:lineRule="auto"/>
        <w:ind w:left="-851" w:hanging="142"/>
        <w:jc w:val="center"/>
        <w:rPr>
          <w:rFonts w:ascii="Times New Roman" w:hAnsi="Times New Roman" w:cs="Times New Roman"/>
        </w:rPr>
      </w:pPr>
    </w:p>
    <w:p w:rsidR="0088036E" w:rsidRDefault="00217DCC" w:rsidP="00217D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1325" cy="211455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7D44E8">
        <w:rPr>
          <w:rFonts w:ascii="Times New Roman" w:hAnsi="Times New Roman" w:cs="Times New Roman"/>
        </w:rPr>
        <w:t xml:space="preserve">                                                  </w:t>
      </w:r>
      <w:r w:rsidR="007D44E8">
        <w:rPr>
          <w:rFonts w:ascii="Times New Roman" w:hAnsi="Times New Roman" w:cs="Times New Roman"/>
          <w:noProof/>
        </w:rPr>
        <w:drawing>
          <wp:inline distT="0" distB="0" distL="0" distR="0">
            <wp:extent cx="3228975" cy="21145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D44E8" w:rsidRDefault="007D44E8" w:rsidP="00217DCC">
      <w:pPr>
        <w:jc w:val="both"/>
        <w:rPr>
          <w:rFonts w:ascii="Times New Roman" w:hAnsi="Times New Roman" w:cs="Times New Roman"/>
        </w:rPr>
      </w:pPr>
    </w:p>
    <w:p w:rsidR="007D44E8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50">
        <w:rPr>
          <w:rFonts w:ascii="Times New Roman" w:hAnsi="Times New Roman" w:cs="Times New Roman"/>
          <w:sz w:val="24"/>
          <w:szCs w:val="24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221350">
        <w:rPr>
          <w:rFonts w:ascii="Times New Roman" w:hAnsi="Times New Roman" w:cs="Times New Roman"/>
          <w:sz w:val="24"/>
          <w:szCs w:val="24"/>
        </w:rPr>
        <w:t xml:space="preserve">езультаты мониторинга овладения воспитанниками дошкольного образовательного учреждения программным материалом по образовательным областям и развитию на </w:t>
      </w:r>
      <w:r>
        <w:rPr>
          <w:rFonts w:ascii="Times New Roman" w:hAnsi="Times New Roman" w:cs="Times New Roman"/>
          <w:sz w:val="24"/>
          <w:szCs w:val="24"/>
        </w:rPr>
        <w:t>конец</w:t>
      </w:r>
      <w:r w:rsidRPr="00221350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да являются удовлетворительными</w:t>
      </w:r>
    </w:p>
    <w:p w:rsidR="007D44E8" w:rsidRPr="00221350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4E8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50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020E3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020E3">
        <w:rPr>
          <w:rFonts w:ascii="Times New Roman" w:hAnsi="Times New Roman" w:cs="Times New Roman"/>
          <w:sz w:val="24"/>
          <w:szCs w:val="24"/>
        </w:rPr>
        <w:t xml:space="preserve">чаще проводить индивидуальную работу, продолжать совершенствовать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9020E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020E3">
        <w:rPr>
          <w:rFonts w:ascii="Times New Roman" w:hAnsi="Times New Roman" w:cs="Times New Roman"/>
          <w:sz w:val="24"/>
          <w:szCs w:val="24"/>
        </w:rPr>
        <w:t xml:space="preserve"> факторов (утренняя гимнастика, бодрящая гимнастика, профилактика плоскостопия и нарушения осанки). Повышать популярность принципов здорового образа жизни в семейном воспитании, проводить совместные спортивные </w:t>
      </w:r>
      <w:proofErr w:type="spellStart"/>
      <w:proofErr w:type="gramStart"/>
      <w:r w:rsidRPr="009020E3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9020E3">
        <w:rPr>
          <w:rFonts w:ascii="Times New Roman" w:hAnsi="Times New Roman" w:cs="Times New Roman"/>
          <w:sz w:val="24"/>
          <w:szCs w:val="24"/>
        </w:rPr>
        <w:t xml:space="preserve"> - родительские</w:t>
      </w:r>
      <w:proofErr w:type="gramEnd"/>
      <w:r w:rsidRPr="009020E3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7D44E8" w:rsidRPr="00221350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0E3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9020E3">
        <w:rPr>
          <w:rFonts w:ascii="Times New Roman" w:hAnsi="Times New Roman" w:cs="Times New Roman"/>
          <w:sz w:val="24"/>
          <w:szCs w:val="24"/>
        </w:rPr>
        <w:t xml:space="preserve">роводить с детьми индивидуальную работу, используя дидактические игры. </w:t>
      </w:r>
      <w:proofErr w:type="gramStart"/>
      <w:r w:rsidRPr="009020E3">
        <w:rPr>
          <w:rFonts w:ascii="Times New Roman" w:hAnsi="Times New Roman" w:cs="Times New Roman"/>
          <w:sz w:val="24"/>
          <w:szCs w:val="24"/>
        </w:rPr>
        <w:t xml:space="preserve">Для развития в данной области детям предлагается масса игрушек, которые способствуют этому: </w:t>
      </w:r>
      <w:proofErr w:type="spellStart"/>
      <w:r w:rsidRPr="009020E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9020E3">
        <w:rPr>
          <w:rFonts w:ascii="Times New Roman" w:hAnsi="Times New Roman" w:cs="Times New Roman"/>
          <w:sz w:val="24"/>
          <w:szCs w:val="24"/>
        </w:rPr>
        <w:t>, мозаики, доска-мольберт, фотокамеры и др. Необходимо уделять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  <w:proofErr w:type="gramEnd"/>
      <w:r w:rsidRPr="009020E3">
        <w:rPr>
          <w:rFonts w:ascii="Times New Roman" w:hAnsi="Times New Roman" w:cs="Times New Roman"/>
          <w:sz w:val="24"/>
          <w:szCs w:val="24"/>
        </w:rPr>
        <w:t xml:space="preserve"> Поэтому необходимо создавать условия для ознакомления с цветом, формой, величиной.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</w:t>
      </w:r>
      <w:r w:rsidRPr="009020E3">
        <w:rPr>
          <w:rFonts w:ascii="Times New Roman" w:hAnsi="Times New Roman" w:cs="Times New Roman"/>
          <w:sz w:val="24"/>
          <w:szCs w:val="24"/>
        </w:rPr>
        <w:lastRenderedPageBreak/>
        <w:t>освоения. Формировать представления детей о работе взрослых, познакомить с профессиями. Формировать представления о малой родине и отечестве, представлений о социально - культурных ценностях нашего народа, отечественных традициях и праздниках, о планете земля, общем доме людей, многообразии стран и народов мира. Учить детей самостоятельно воздействовать различными способами на окружающие его предметы и явления с целью более полного их познания и освоения</w:t>
      </w:r>
    </w:p>
    <w:p w:rsidR="007D44E8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0E3">
        <w:rPr>
          <w:rFonts w:ascii="Times New Roman" w:hAnsi="Times New Roman" w:cs="Times New Roman"/>
          <w:b/>
          <w:i/>
          <w:sz w:val="24"/>
          <w:szCs w:val="24"/>
        </w:rPr>
        <w:t>Речевое развитие: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020E3">
        <w:rPr>
          <w:rFonts w:ascii="Times New Roman" w:hAnsi="Times New Roman" w:cs="Times New Roman"/>
          <w:sz w:val="24"/>
          <w:szCs w:val="24"/>
        </w:rPr>
        <w:t xml:space="preserve">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 во взаимодействии с воспитателем на занятиях и самостоятельной деятельности детей со сверстниками. Приобщать к художественной литературе. </w:t>
      </w:r>
      <w:proofErr w:type="gramStart"/>
      <w:r w:rsidRPr="009020E3">
        <w:rPr>
          <w:rFonts w:ascii="Times New Roman" w:hAnsi="Times New Roman" w:cs="Times New Roman"/>
          <w:sz w:val="24"/>
          <w:szCs w:val="24"/>
        </w:rPr>
        <w:t>Учить детей внимательно слушать литературные произведения, употреблять в речи существительные с обобщающим значением (овощи, фрукты, животные и т. д., расширять знания о жанрах литературы, заучивать стихи, пословицы, поговорки.</w:t>
      </w:r>
      <w:proofErr w:type="gramEnd"/>
      <w:r w:rsidRPr="009020E3">
        <w:rPr>
          <w:rFonts w:ascii="Times New Roman" w:hAnsi="Times New Roman" w:cs="Times New Roman"/>
          <w:sz w:val="24"/>
          <w:szCs w:val="24"/>
        </w:rPr>
        <w:t xml:space="preserve"> Учить повторять наиболее интересные выразительные отрывки из воспринятого на слух произведения. Вызвать желание детей рассматривать иллюстрации книг, составлять короткие рассказы. Развивать диалогическую форму речи. Вовлекать детей в разговор во время рассматривания предметов, картин, иллюстраций, наблюдений за живыми объектами во время прогулки. Вызвать желание участвовать в утренниках - рассказывать стихи. Продолжать </w:t>
      </w:r>
      <w:proofErr w:type="gramStart"/>
      <w:r w:rsidRPr="009020E3">
        <w:rPr>
          <w:rFonts w:ascii="Times New Roman" w:hAnsi="Times New Roman" w:cs="Times New Roman"/>
          <w:sz w:val="24"/>
          <w:szCs w:val="24"/>
        </w:rPr>
        <w:t>помогать детям общаться</w:t>
      </w:r>
      <w:proofErr w:type="gramEnd"/>
      <w:r w:rsidRPr="009020E3">
        <w:rPr>
          <w:rFonts w:ascii="Times New Roman" w:hAnsi="Times New Roman" w:cs="Times New Roman"/>
          <w:sz w:val="24"/>
          <w:szCs w:val="24"/>
        </w:rPr>
        <w:t xml:space="preserve"> со знакомыми взрослыми ближнего окружения через индивидуальные поручения. Формировать потребность делится своими впечатлениями с воспитателями и родителями. Точно повторять за взрослым простые звуковые цепочки. Формировать умение с помощью взрослого инсценировать и драматизировать небольшие отрывки из народных сказок. Учить детей поддерживать беседу с другими детьми в совместной деятельности - игре и повседневных ситуациях. Учить задавать вопросы, как сверстникам, так и взрослым. В игре использовать элементы ролевого диалога, вступать в него, учить детей внимательно слушать литературные произведения, расширять знания о жанрах литературы, учить </w:t>
      </w:r>
      <w:proofErr w:type="gramStart"/>
      <w:r w:rsidRPr="009020E3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9020E3">
        <w:rPr>
          <w:rFonts w:ascii="Times New Roman" w:hAnsi="Times New Roman" w:cs="Times New Roman"/>
          <w:sz w:val="24"/>
          <w:szCs w:val="24"/>
        </w:rPr>
        <w:t xml:space="preserve"> читать стихи.</w:t>
      </w:r>
    </w:p>
    <w:p w:rsidR="007D44E8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0E3">
        <w:rPr>
          <w:rFonts w:ascii="Times New Roman" w:hAnsi="Times New Roman" w:cs="Times New Roman"/>
          <w:b/>
          <w:i/>
          <w:sz w:val="24"/>
          <w:szCs w:val="24"/>
        </w:rPr>
        <w:t>Социально-коммуникативное развитие: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0E3">
        <w:rPr>
          <w:rFonts w:ascii="Times New Roman" w:hAnsi="Times New Roman" w:cs="Times New Roman"/>
          <w:sz w:val="24"/>
          <w:szCs w:val="24"/>
        </w:rPr>
        <w:t xml:space="preserve">на основании выше изложенного необходимо продолжать работу развивающих проблемно-практических и проблемно-игровых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 w:rsidRPr="009020E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020E3">
        <w:rPr>
          <w:rFonts w:ascii="Times New Roman" w:hAnsi="Times New Roman" w:cs="Times New Roman"/>
          <w:sz w:val="24"/>
          <w:szCs w:val="24"/>
        </w:rPr>
        <w:t xml:space="preserve">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</w:t>
      </w:r>
      <w:proofErr w:type="gramStart"/>
      <w:r w:rsidRPr="009020E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020E3"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</w:t>
      </w:r>
    </w:p>
    <w:p w:rsidR="007D44E8" w:rsidRPr="009020E3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0E3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Художественно-эстетическое развитие: </w:t>
      </w:r>
      <w:r w:rsidRPr="009020E3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видами изобразительного искусства, чаще использовать разные материалы и способы создания изображения. Приобщать детей к посещению кукольного театра, желания участвовать в выставках детских работ. Формирование умения создавать, как индивидуальные, так и коллективные композиции в изобразительной деятельности. Воспитывать умение работать коллективно, объединять свои поделки в соответствии с общим замыслом, умение договариваться, кто какую часть работы будет выполнять. Содействовать положительному и эмоциональному отклику на музыкальные и литературные произведения. Развитие музыкально - художественного творчества, реализация самостоятельной творческой деятельности, удовлетворение потребности в самовыражении. Проводить индивидуальную работу с детьми по формированию умений и навыков по изобразительной деятельности в соответствии с программой. Создать условия для детей, чтобы они могли свободно подойти к </w:t>
      </w:r>
      <w:proofErr w:type="gramStart"/>
      <w:r w:rsidRPr="009020E3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9020E3">
        <w:rPr>
          <w:rFonts w:ascii="Times New Roman" w:hAnsi="Times New Roman" w:cs="Times New Roman"/>
          <w:sz w:val="24"/>
          <w:szCs w:val="24"/>
        </w:rPr>
        <w:t xml:space="preserve"> уголку и выбрать любой материал для творчества, проявляя самостоятельность и инициативу в оформлении уголка творчества, для изготовления поделок в подарок родителям. Всё это способствует раскрепощению детей, положительному эмоциональному настрою на весь день.</w:t>
      </w:r>
    </w:p>
    <w:p w:rsidR="007D44E8" w:rsidRDefault="007D44E8" w:rsidP="007D44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44E8" w:rsidRDefault="007D44E8" w:rsidP="006B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0E3">
        <w:rPr>
          <w:rFonts w:ascii="Times New Roman" w:hAnsi="Times New Roman" w:cs="Times New Roman"/>
          <w:b/>
          <w:i/>
          <w:sz w:val="24"/>
          <w:szCs w:val="24"/>
        </w:rPr>
        <w:t xml:space="preserve">Выводы: </w:t>
      </w:r>
      <w:r w:rsidRPr="009020E3">
        <w:rPr>
          <w:rFonts w:ascii="Times New Roman" w:hAnsi="Times New Roman" w:cs="Times New Roman"/>
          <w:sz w:val="24"/>
          <w:szCs w:val="24"/>
        </w:rPr>
        <w:t>Результаты мониторинга овладения воспитанниками ДОУ целевыми ориентирами и развитию инт</w:t>
      </w:r>
      <w:r>
        <w:rPr>
          <w:rFonts w:ascii="Times New Roman" w:hAnsi="Times New Roman" w:cs="Times New Roman"/>
          <w:sz w:val="24"/>
          <w:szCs w:val="24"/>
        </w:rPr>
        <w:t xml:space="preserve">егративных качеств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2024-2025</w:t>
      </w:r>
      <w:r w:rsidRPr="009020E3">
        <w:rPr>
          <w:rFonts w:ascii="Times New Roman" w:hAnsi="Times New Roman" w:cs="Times New Roman"/>
          <w:sz w:val="24"/>
          <w:szCs w:val="24"/>
        </w:rPr>
        <w:t xml:space="preserve"> учебного года являются удовлетворительными. Педагоги обеспечивает реализацию основной образовательной программы ДОУ на достаточном уровне. О</w:t>
      </w:r>
      <w:r>
        <w:rPr>
          <w:rFonts w:ascii="Times New Roman" w:hAnsi="Times New Roman" w:cs="Times New Roman"/>
          <w:sz w:val="24"/>
          <w:szCs w:val="24"/>
        </w:rPr>
        <w:t>бщий итог по ДОУ</w:t>
      </w:r>
      <w:r w:rsidRPr="006B7350">
        <w:rPr>
          <w:rFonts w:ascii="Times New Roman" w:hAnsi="Times New Roman" w:cs="Times New Roman"/>
          <w:sz w:val="24"/>
          <w:szCs w:val="24"/>
        </w:rPr>
        <w:t xml:space="preserve">. Обследовано  </w:t>
      </w:r>
      <w:r w:rsidR="006B7350" w:rsidRPr="006B7350">
        <w:rPr>
          <w:rFonts w:ascii="Times New Roman" w:hAnsi="Times New Roman" w:cs="Times New Roman"/>
          <w:sz w:val="24"/>
          <w:szCs w:val="24"/>
        </w:rPr>
        <w:t xml:space="preserve">304 </w:t>
      </w:r>
      <w:r w:rsidRPr="006B7350">
        <w:rPr>
          <w:rFonts w:ascii="Times New Roman" w:hAnsi="Times New Roman" w:cs="Times New Roman"/>
          <w:sz w:val="24"/>
          <w:szCs w:val="24"/>
        </w:rPr>
        <w:t>детей (от 2 до 7 лет).</w:t>
      </w:r>
    </w:p>
    <w:p w:rsidR="006B7350" w:rsidRDefault="006B7350" w:rsidP="006B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350" w:rsidRDefault="007D44E8" w:rsidP="006B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00">
        <w:rPr>
          <w:rFonts w:ascii="Times New Roman" w:hAnsi="Times New Roman" w:cs="Times New Roman"/>
          <w:b/>
          <w:sz w:val="24"/>
          <w:szCs w:val="24"/>
        </w:rPr>
        <w:t>Адресные рекомендации по результатам мониторинга развития воспитанников</w:t>
      </w:r>
      <w:r w:rsidRPr="009020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44E8" w:rsidRDefault="007D44E8" w:rsidP="006B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EC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Старшим  воспитателям: </w:t>
      </w:r>
      <w:r w:rsidR="006B7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9020E3">
        <w:rPr>
          <w:rFonts w:ascii="Times New Roman" w:hAnsi="Times New Roman" w:cs="Times New Roman"/>
          <w:sz w:val="24"/>
          <w:szCs w:val="24"/>
        </w:rPr>
        <w:t>пределить и распланировать</w:t>
      </w:r>
      <w:r>
        <w:rPr>
          <w:rFonts w:ascii="Times New Roman" w:hAnsi="Times New Roman" w:cs="Times New Roman"/>
          <w:sz w:val="24"/>
          <w:szCs w:val="24"/>
        </w:rPr>
        <w:t xml:space="preserve"> годовой план работы ДОУ на 2025 -2026</w:t>
      </w:r>
      <w:r w:rsidRPr="009020E3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ый год. </w:t>
      </w:r>
    </w:p>
    <w:p w:rsidR="007D44E8" w:rsidRDefault="007D44E8" w:rsidP="006B73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07EC">
        <w:rPr>
          <w:rFonts w:ascii="Times New Roman" w:hAnsi="Times New Roman" w:cs="Times New Roman"/>
          <w:b/>
          <w:i/>
          <w:sz w:val="24"/>
          <w:szCs w:val="24"/>
        </w:rPr>
        <w:t>Срок: август 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B07EC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6B7350" w:rsidRPr="00FB07EC" w:rsidRDefault="006B7350" w:rsidP="006B73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44E8" w:rsidRDefault="007D44E8" w:rsidP="006B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EC">
        <w:rPr>
          <w:rFonts w:ascii="Times New Roman" w:hAnsi="Times New Roman" w:cs="Times New Roman"/>
          <w:b/>
          <w:sz w:val="24"/>
          <w:szCs w:val="24"/>
          <w:u w:val="single"/>
        </w:rPr>
        <w:t>Воспитателям и узким специалистам</w:t>
      </w:r>
      <w:r w:rsidRPr="00C73E00">
        <w:rPr>
          <w:rFonts w:ascii="Times New Roman" w:hAnsi="Times New Roman" w:cs="Times New Roman"/>
          <w:sz w:val="24"/>
          <w:szCs w:val="24"/>
        </w:rPr>
        <w:t xml:space="preserve"> вести целенаправленную работу по повышению качества освоения программного материала по образовательным областям «Познавательно</w:t>
      </w:r>
      <w:r>
        <w:rPr>
          <w:rFonts w:ascii="Times New Roman" w:hAnsi="Times New Roman" w:cs="Times New Roman"/>
          <w:sz w:val="24"/>
          <w:szCs w:val="24"/>
        </w:rPr>
        <w:t>е развитие», «Речевое развитие»;</w:t>
      </w:r>
    </w:p>
    <w:p w:rsidR="007D44E8" w:rsidRDefault="007D44E8" w:rsidP="006B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00">
        <w:rPr>
          <w:rFonts w:ascii="Times New Roman" w:hAnsi="Times New Roman" w:cs="Times New Roman"/>
          <w:sz w:val="24"/>
          <w:szCs w:val="24"/>
        </w:rPr>
        <w:t xml:space="preserve"> - при планировании воспитательно-образовательной работы учитывать результаты мониторинга; - повышать свой уровень профессионального </w:t>
      </w:r>
      <w:r>
        <w:rPr>
          <w:rFonts w:ascii="Times New Roman" w:hAnsi="Times New Roman" w:cs="Times New Roman"/>
          <w:sz w:val="24"/>
          <w:szCs w:val="24"/>
        </w:rPr>
        <w:t>мастерства через посещение Р</w:t>
      </w:r>
      <w:r w:rsidRPr="00C73E00">
        <w:rPr>
          <w:rFonts w:ascii="Times New Roman" w:hAnsi="Times New Roman" w:cs="Times New Roman"/>
          <w:sz w:val="24"/>
          <w:szCs w:val="24"/>
        </w:rPr>
        <w:t>МО, прохождение КПК, процедуру аттестации, просмотров вебинаров;</w:t>
      </w:r>
    </w:p>
    <w:p w:rsidR="007D44E8" w:rsidRPr="00221350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E00">
        <w:rPr>
          <w:rFonts w:ascii="Times New Roman" w:hAnsi="Times New Roman" w:cs="Times New Roman"/>
          <w:sz w:val="24"/>
          <w:szCs w:val="24"/>
        </w:rPr>
        <w:t>- в течение года продолжать развивать речевые и коммуникативны</w:t>
      </w:r>
      <w:r>
        <w:rPr>
          <w:rFonts w:ascii="Times New Roman" w:hAnsi="Times New Roman" w:cs="Times New Roman"/>
          <w:sz w:val="24"/>
          <w:szCs w:val="24"/>
        </w:rPr>
        <w:t xml:space="preserve">е умения детей в </w:t>
      </w:r>
      <w:r w:rsidRPr="00C73E0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в индивидуальной работе с детьми; - использовать в работе проектную деятельность; - вовлекать родителей в совместное с ребенком экспериментирование и создание исследовательских проектов в соответствии с возрастом и интересами ребенка; - создать обогащенную образовательную среду для реализации исследовательской деятельности и экспериментирования воспитанников ДОО;</w:t>
      </w:r>
      <w:proofErr w:type="gramEnd"/>
    </w:p>
    <w:p w:rsidR="007D44E8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00">
        <w:rPr>
          <w:rFonts w:ascii="Times New Roman" w:hAnsi="Times New Roman" w:cs="Times New Roman"/>
          <w:sz w:val="24"/>
          <w:szCs w:val="24"/>
        </w:rPr>
        <w:t xml:space="preserve">- педагогам ДОУ в реализации образовательных и обучающих технологий предлагается больше внимания уделять «прорывным технологиям будущего», в частности, технологиям коммуникативного и проблемного обучения; </w:t>
      </w:r>
    </w:p>
    <w:p w:rsidR="007D44E8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00">
        <w:rPr>
          <w:rFonts w:ascii="Times New Roman" w:hAnsi="Times New Roman" w:cs="Times New Roman"/>
          <w:sz w:val="24"/>
          <w:szCs w:val="24"/>
        </w:rPr>
        <w:t>- продолжать работу по освоению и реализации современных педагогических технологий, направленных на развитие детей</w:t>
      </w:r>
      <w:proofErr w:type="gramStart"/>
      <w:r w:rsidRPr="00C73E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E0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73E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3E00">
        <w:rPr>
          <w:rFonts w:ascii="Times New Roman" w:hAnsi="Times New Roman" w:cs="Times New Roman"/>
          <w:sz w:val="24"/>
          <w:szCs w:val="24"/>
        </w:rPr>
        <w:t xml:space="preserve"> предметно - пространственную среду включить большое количество многофункциональных предметов, материалов, постоянно обновлять и совершенствовать с учетом потребностей и возможностей, интересов и инициативы воспитанников и их родителей.</w:t>
      </w:r>
    </w:p>
    <w:p w:rsidR="007D44E8" w:rsidRPr="00FB07EC" w:rsidRDefault="007D44E8" w:rsidP="007D44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07EC">
        <w:rPr>
          <w:rFonts w:ascii="Times New Roman" w:hAnsi="Times New Roman" w:cs="Times New Roman"/>
          <w:b/>
          <w:i/>
          <w:sz w:val="24"/>
          <w:szCs w:val="24"/>
        </w:rPr>
        <w:t xml:space="preserve"> Срок: в течение учебного года.</w:t>
      </w:r>
    </w:p>
    <w:p w:rsidR="007D44E8" w:rsidRDefault="007D44E8" w:rsidP="006B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EC">
        <w:rPr>
          <w:rFonts w:ascii="Times New Roman" w:hAnsi="Times New Roman" w:cs="Times New Roman"/>
          <w:b/>
          <w:sz w:val="24"/>
          <w:szCs w:val="24"/>
          <w:u w:val="single"/>
        </w:rPr>
        <w:t>Педагогу-психологу: -</w:t>
      </w:r>
      <w:r w:rsidRPr="00C73E00">
        <w:rPr>
          <w:rFonts w:ascii="Times New Roman" w:hAnsi="Times New Roman" w:cs="Times New Roman"/>
          <w:sz w:val="24"/>
          <w:szCs w:val="24"/>
        </w:rPr>
        <w:t xml:space="preserve"> Провести ряд тренингов с педагогами по предупреждению профессионального выгорания. </w:t>
      </w:r>
    </w:p>
    <w:p w:rsidR="007D44E8" w:rsidRDefault="007D44E8" w:rsidP="006B73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07EC">
        <w:rPr>
          <w:rFonts w:ascii="Times New Roman" w:hAnsi="Times New Roman" w:cs="Times New Roman"/>
          <w:b/>
          <w:i/>
          <w:sz w:val="24"/>
          <w:szCs w:val="24"/>
        </w:rPr>
        <w:t xml:space="preserve">Срок: в течение учебного года </w:t>
      </w:r>
    </w:p>
    <w:p w:rsidR="006B7350" w:rsidRPr="00FB07EC" w:rsidRDefault="006B7350" w:rsidP="006B73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44E8" w:rsidRPr="00FB07EC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7EC">
        <w:rPr>
          <w:rFonts w:ascii="Times New Roman" w:hAnsi="Times New Roman" w:cs="Times New Roman"/>
          <w:b/>
          <w:sz w:val="24"/>
          <w:szCs w:val="24"/>
          <w:u w:val="single"/>
        </w:rPr>
        <w:t>Музыкальным руководителям:</w:t>
      </w:r>
    </w:p>
    <w:p w:rsidR="007D44E8" w:rsidRDefault="007D44E8" w:rsidP="006B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00">
        <w:rPr>
          <w:rFonts w:ascii="Times New Roman" w:hAnsi="Times New Roman" w:cs="Times New Roman"/>
          <w:sz w:val="24"/>
          <w:szCs w:val="24"/>
        </w:rPr>
        <w:t>- организовывать и вовлекать детей в музыкальные и музыкально-сюжетные игры, менять игровые действия в соответствии с музыкой и словами; - необходимо знать о музыкальных способностях и избирательных одаренностях детей группы и организовывать индивидуализированную работу на занятиях музыкой.</w:t>
      </w:r>
    </w:p>
    <w:p w:rsidR="007D44E8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07EC">
        <w:rPr>
          <w:rFonts w:ascii="Times New Roman" w:hAnsi="Times New Roman" w:cs="Times New Roman"/>
          <w:b/>
          <w:i/>
          <w:sz w:val="24"/>
          <w:szCs w:val="24"/>
        </w:rPr>
        <w:t xml:space="preserve"> Срок: в течение учебного года</w:t>
      </w:r>
    </w:p>
    <w:p w:rsidR="007D44E8" w:rsidRPr="00FB07EC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44E8" w:rsidRDefault="007D44E8" w:rsidP="006B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E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Инструктору по физической культуре</w:t>
      </w:r>
      <w:r w:rsidRPr="00C73E00">
        <w:rPr>
          <w:rFonts w:ascii="Times New Roman" w:hAnsi="Times New Roman" w:cs="Times New Roman"/>
          <w:sz w:val="24"/>
          <w:szCs w:val="24"/>
        </w:rPr>
        <w:t xml:space="preserve">: - создать целостную систему развития крупной моторики детей с учетом индивидуальных особенностей в различных формах двигательной активности, реализуемую в вариативном оснащенном пространстве, как внутри помещения, так и на открытом воздухе, позволяющем в любую погоду поддерживать двигательную активность детей; </w:t>
      </w:r>
    </w:p>
    <w:p w:rsidR="007D44E8" w:rsidRPr="003741F4" w:rsidRDefault="007D44E8" w:rsidP="006B73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1F4">
        <w:rPr>
          <w:rFonts w:ascii="Times New Roman" w:hAnsi="Times New Roman" w:cs="Times New Roman"/>
          <w:b/>
          <w:i/>
          <w:sz w:val="24"/>
          <w:szCs w:val="24"/>
        </w:rPr>
        <w:t xml:space="preserve">Срок: в течение учебного года. </w:t>
      </w:r>
    </w:p>
    <w:p w:rsidR="007D44E8" w:rsidRDefault="007D44E8" w:rsidP="006B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F4">
        <w:rPr>
          <w:rFonts w:ascii="Times New Roman" w:hAnsi="Times New Roman" w:cs="Times New Roman"/>
          <w:b/>
          <w:sz w:val="24"/>
          <w:szCs w:val="24"/>
          <w:u w:val="single"/>
        </w:rPr>
        <w:t>Учителям-логопедам, дефектологам</w:t>
      </w:r>
      <w:r w:rsidRPr="00C73E00">
        <w:rPr>
          <w:rFonts w:ascii="Times New Roman" w:hAnsi="Times New Roman" w:cs="Times New Roman"/>
          <w:sz w:val="24"/>
          <w:szCs w:val="24"/>
        </w:rPr>
        <w:t>: - провести консультации для педагогов по эффективным технологиям развития речи детей дошкольного возраста.</w:t>
      </w:r>
    </w:p>
    <w:p w:rsidR="007D44E8" w:rsidRDefault="007D44E8" w:rsidP="006B73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1F4">
        <w:rPr>
          <w:rFonts w:ascii="Times New Roman" w:hAnsi="Times New Roman" w:cs="Times New Roman"/>
          <w:b/>
          <w:i/>
          <w:sz w:val="24"/>
          <w:szCs w:val="24"/>
        </w:rPr>
        <w:t xml:space="preserve"> Срок: в течение учебного года.</w:t>
      </w:r>
    </w:p>
    <w:p w:rsidR="006B7350" w:rsidRPr="003741F4" w:rsidRDefault="006B7350" w:rsidP="006B73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44E8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F4">
        <w:rPr>
          <w:rFonts w:ascii="Times New Roman" w:hAnsi="Times New Roman" w:cs="Times New Roman"/>
          <w:b/>
          <w:sz w:val="24"/>
          <w:szCs w:val="24"/>
        </w:rPr>
        <w:t>Управленческие решения:</w:t>
      </w:r>
      <w:r w:rsidRPr="00C73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E8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00">
        <w:rPr>
          <w:rFonts w:ascii="Times New Roman" w:hAnsi="Times New Roman" w:cs="Times New Roman"/>
          <w:sz w:val="24"/>
          <w:szCs w:val="24"/>
        </w:rPr>
        <w:t xml:space="preserve">1. Довести о сведения педагогов результаты мониторинга развития воспитанников, ознакомить с адресными рекомендациями на итоговом педагогическом совете. </w:t>
      </w:r>
    </w:p>
    <w:p w:rsidR="007D44E8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00">
        <w:rPr>
          <w:rFonts w:ascii="Times New Roman" w:hAnsi="Times New Roman" w:cs="Times New Roman"/>
          <w:sz w:val="24"/>
          <w:szCs w:val="24"/>
        </w:rPr>
        <w:t>2.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при планировании работы на 202</w:t>
      </w:r>
      <w:r w:rsidR="006B73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B7350">
        <w:rPr>
          <w:rFonts w:ascii="Times New Roman" w:hAnsi="Times New Roman" w:cs="Times New Roman"/>
          <w:sz w:val="24"/>
          <w:szCs w:val="24"/>
        </w:rPr>
        <w:t>6</w:t>
      </w:r>
      <w:r w:rsidRPr="00C73E00">
        <w:rPr>
          <w:rFonts w:ascii="Times New Roman" w:hAnsi="Times New Roman" w:cs="Times New Roman"/>
          <w:sz w:val="24"/>
          <w:szCs w:val="24"/>
        </w:rPr>
        <w:t xml:space="preserve"> учебный год результаты развития воспитанников. </w:t>
      </w:r>
    </w:p>
    <w:p w:rsidR="007D44E8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00">
        <w:rPr>
          <w:rFonts w:ascii="Times New Roman" w:hAnsi="Times New Roman" w:cs="Times New Roman"/>
          <w:sz w:val="24"/>
          <w:szCs w:val="24"/>
        </w:rPr>
        <w:t xml:space="preserve">3. Создать условия для взаимодействия, сотрудничества, командной работы детей и взрослых, для формирования детской самостоятельности и инициативы в различных видах деятельности, для развития самостоятельной игровой активности детей. Улучшить работу по проектно-тематической, исследовательской, экспериментальной деятельности. </w:t>
      </w:r>
    </w:p>
    <w:p w:rsidR="007D44E8" w:rsidRDefault="007D44E8" w:rsidP="007D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00">
        <w:rPr>
          <w:rFonts w:ascii="Times New Roman" w:hAnsi="Times New Roman" w:cs="Times New Roman"/>
          <w:sz w:val="24"/>
          <w:szCs w:val="24"/>
        </w:rPr>
        <w:t xml:space="preserve">4. Совершенствование образовательных условий ДОУ, включая качество организации пространства и его оснащения (предметно-пространственной среды во внутреннем помещении и на внешней территории). </w:t>
      </w:r>
    </w:p>
    <w:p w:rsidR="007D44E8" w:rsidRDefault="007D44E8" w:rsidP="007D44E8">
      <w:pPr>
        <w:jc w:val="both"/>
        <w:rPr>
          <w:rFonts w:ascii="Times New Roman" w:hAnsi="Times New Roman" w:cs="Times New Roman"/>
          <w:sz w:val="24"/>
          <w:szCs w:val="24"/>
        </w:rPr>
      </w:pPr>
      <w:r w:rsidRPr="00C73E00">
        <w:rPr>
          <w:rFonts w:ascii="Times New Roman" w:hAnsi="Times New Roman" w:cs="Times New Roman"/>
          <w:sz w:val="24"/>
          <w:szCs w:val="24"/>
        </w:rPr>
        <w:t>5. Расширить спектр услуг дополнительного образования, с целью удовлетворения образовательных потребностей и запросов детей и их роди</w:t>
      </w:r>
      <w:r>
        <w:rPr>
          <w:rFonts w:ascii="Times New Roman" w:hAnsi="Times New Roman" w:cs="Times New Roman"/>
          <w:sz w:val="24"/>
          <w:szCs w:val="24"/>
        </w:rPr>
        <w:t>телей (законных представителей).</w:t>
      </w:r>
    </w:p>
    <w:p w:rsidR="006B7350" w:rsidRDefault="006B7350" w:rsidP="007D44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531" w:rsidRDefault="004B4531" w:rsidP="004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531" w:rsidRDefault="004B4531" w:rsidP="004B453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4B4531" w:rsidRDefault="004B4531" w:rsidP="004B453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«ЦРР – детский сад №18 «Город чудес»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Золотницына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Д.Э.</w:t>
      </w:r>
    </w:p>
    <w:p w:rsidR="006B7350" w:rsidRDefault="006B7350" w:rsidP="007D44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4E8" w:rsidRPr="00221350" w:rsidRDefault="007D44E8" w:rsidP="007D44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4E8" w:rsidRPr="004B4531" w:rsidRDefault="007D44E8" w:rsidP="004B4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44E8" w:rsidRPr="004B4531" w:rsidSect="00FE42C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7FF"/>
    <w:rsid w:val="000035E6"/>
    <w:rsid w:val="00085B7B"/>
    <w:rsid w:val="000F6FFF"/>
    <w:rsid w:val="00217DCC"/>
    <w:rsid w:val="002369A5"/>
    <w:rsid w:val="002B4405"/>
    <w:rsid w:val="002F69C6"/>
    <w:rsid w:val="00472289"/>
    <w:rsid w:val="004B4531"/>
    <w:rsid w:val="006B7350"/>
    <w:rsid w:val="007377CF"/>
    <w:rsid w:val="007D44E8"/>
    <w:rsid w:val="008437FF"/>
    <w:rsid w:val="00855239"/>
    <w:rsid w:val="0088036E"/>
    <w:rsid w:val="009842EE"/>
    <w:rsid w:val="009D0131"/>
    <w:rsid w:val="00A25A1F"/>
    <w:rsid w:val="00A87A3C"/>
    <w:rsid w:val="00B35284"/>
    <w:rsid w:val="00C62134"/>
    <w:rsid w:val="00C970AD"/>
    <w:rsid w:val="00DE1178"/>
    <w:rsid w:val="00E209A5"/>
    <w:rsid w:val="00F91193"/>
    <w:rsid w:val="00FE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284"/>
    <w:pPr>
      <w:spacing w:after="0" w:line="240" w:lineRule="auto"/>
    </w:pPr>
    <w:rPr>
      <w:rFonts w:eastAsiaTheme="minorEastAsia"/>
      <w:lang w:eastAsia="ru-RU"/>
    </w:rPr>
  </w:style>
  <w:style w:type="paragraph" w:customStyle="1" w:styleId="Style1">
    <w:name w:val="Style1"/>
    <w:basedOn w:val="a"/>
    <w:rsid w:val="002369A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5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Старшие группы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0.59000000000000008</c:v>
                </c:pt>
                <c:pt idx="1">
                  <c:v>0.63000000000000023</c:v>
                </c:pt>
                <c:pt idx="2">
                  <c:v>0.6000000000000002</c:v>
                </c:pt>
                <c:pt idx="3">
                  <c:v>0.6000000000000002</c:v>
                </c:pt>
                <c:pt idx="4">
                  <c:v>0.58000000000000007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03-4BCD-AB98-A2BB1DCFB8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0.34000000000000008</c:v>
                </c:pt>
                <c:pt idx="1">
                  <c:v>0.3000000000000001</c:v>
                </c:pt>
                <c:pt idx="2">
                  <c:v>0.35000000000000009</c:v>
                </c:pt>
                <c:pt idx="3">
                  <c:v>0.35000000000000009</c:v>
                </c:pt>
                <c:pt idx="4">
                  <c:v>0.33000000000000013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03-4BCD-AB98-A2BB1DCFB8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7.0000000000000021E-2</c:v>
                </c:pt>
                <c:pt idx="1">
                  <c:v>7.0000000000000021E-2</c:v>
                </c:pt>
                <c:pt idx="2">
                  <c:v>5.0000000000000017E-2</c:v>
                </c:pt>
                <c:pt idx="3">
                  <c:v>5.0000000000000017E-2</c:v>
                </c:pt>
                <c:pt idx="4">
                  <c:v>7.0000000000000021E-2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903-4BCD-AB98-A2BB1DCFB857}"/>
            </c:ext>
          </c:extLst>
        </c:ser>
        <c:gapWidth val="219"/>
        <c:overlap val="-27"/>
        <c:axId val="149701760"/>
        <c:axId val="149703296"/>
      </c:barChart>
      <c:catAx>
        <c:axId val="149701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703296"/>
        <c:crosses val="autoZero"/>
        <c:auto val="1"/>
        <c:lblAlgn val="ctr"/>
        <c:lblOffset val="100"/>
      </c:catAx>
      <c:valAx>
        <c:axId val="1497032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701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E3-430D-9824-9BF7E4E9B3B0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E3-430D-9824-9BF7E4E9B3B0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0E3-430D-9824-9BF7E4E9B3B0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0E3-430D-9824-9BF7E4E9B3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недостат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0.41000000000000009</c:v>
                </c:pt>
                <c:pt idx="1">
                  <c:v>0.4200000000000001</c:v>
                </c:pt>
                <c:pt idx="2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0E3-430D-9824-9BF7E4E9B3B0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Средняя логопедическая группа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0.31000000000000011</c:v>
                </c:pt>
                <c:pt idx="1">
                  <c:v>0.31000000000000011</c:v>
                </c:pt>
                <c:pt idx="2">
                  <c:v>0.31000000000000011</c:v>
                </c:pt>
                <c:pt idx="3">
                  <c:v>0.4200000000000001</c:v>
                </c:pt>
                <c:pt idx="4">
                  <c:v>0.4200000000000001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03-4F62-846E-A8721ED8E9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0.54</c:v>
                </c:pt>
                <c:pt idx="1">
                  <c:v>0.4200000000000001</c:v>
                </c:pt>
                <c:pt idx="2">
                  <c:v>0.4200000000000001</c:v>
                </c:pt>
                <c:pt idx="3">
                  <c:v>0.4300000000000001</c:v>
                </c:pt>
                <c:pt idx="4">
                  <c:v>0.4300000000000001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03-4F62-846E-A8721ED8E9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0.15000000000000005</c:v>
                </c:pt>
                <c:pt idx="1">
                  <c:v>0.27</c:v>
                </c:pt>
                <c:pt idx="2">
                  <c:v>0.27</c:v>
                </c:pt>
                <c:pt idx="3">
                  <c:v>0.15000000000000005</c:v>
                </c:pt>
                <c:pt idx="4">
                  <c:v>0.12000000000000002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A03-4F62-846E-A8721ED8E93E}"/>
            </c:ext>
          </c:extLst>
        </c:ser>
        <c:gapWidth val="219"/>
        <c:overlap val="-27"/>
        <c:axId val="143872768"/>
        <c:axId val="143874304"/>
      </c:barChart>
      <c:catAx>
        <c:axId val="1438727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874304"/>
        <c:crosses val="autoZero"/>
        <c:auto val="1"/>
        <c:lblAlgn val="ctr"/>
        <c:lblOffset val="100"/>
      </c:catAx>
      <c:valAx>
        <c:axId val="143874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87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Старшая логопедическая группа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0.3000000000000001</c:v>
                </c:pt>
                <c:pt idx="1">
                  <c:v>0.3000000000000001</c:v>
                </c:pt>
                <c:pt idx="2">
                  <c:v>0.2</c:v>
                </c:pt>
                <c:pt idx="3">
                  <c:v>0.5</c:v>
                </c:pt>
                <c:pt idx="4">
                  <c:v>0.3000000000000001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3D-46EF-8B4C-570D62C50F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</c:v>
                </c:pt>
                <c:pt idx="1">
                  <c:v>0.6000000000000002</c:v>
                </c:pt>
                <c:pt idx="2">
                  <c:v>0.5</c:v>
                </c:pt>
                <c:pt idx="3">
                  <c:v>0.3000000000000001</c:v>
                </c:pt>
                <c:pt idx="4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3D-46EF-8B4C-570D62C50F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</c:v>
                </c:pt>
                <c:pt idx="1">
                  <c:v>0.1</c:v>
                </c:pt>
                <c:pt idx="2">
                  <c:v>0.3000000000000001</c:v>
                </c:pt>
                <c:pt idx="3">
                  <c:v>0.2</c:v>
                </c:pt>
                <c:pt idx="4">
                  <c:v>4.0000000000000015E-2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3D-46EF-8B4C-570D62C50F84}"/>
            </c:ext>
          </c:extLst>
        </c:ser>
        <c:gapWidth val="219"/>
        <c:overlap val="-27"/>
        <c:axId val="143914880"/>
        <c:axId val="143916416"/>
      </c:barChart>
      <c:catAx>
        <c:axId val="1439148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916416"/>
        <c:crosses val="autoZero"/>
        <c:auto val="1"/>
        <c:lblAlgn val="ctr"/>
        <c:lblOffset val="100"/>
      </c:catAx>
      <c:valAx>
        <c:axId val="143916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91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Подготовительная логопедическая группа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0.75000000000000022</c:v>
                </c:pt>
                <c:pt idx="1">
                  <c:v>0.63000000000000023</c:v>
                </c:pt>
                <c:pt idx="2">
                  <c:v>0.63000000000000023</c:v>
                </c:pt>
                <c:pt idx="3">
                  <c:v>0.75000000000000022</c:v>
                </c:pt>
                <c:pt idx="4">
                  <c:v>0.69000000000000017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5C-4326-903E-EB32D5FF52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0.25</c:v>
                </c:pt>
                <c:pt idx="1">
                  <c:v>0.38000000000000012</c:v>
                </c:pt>
                <c:pt idx="2">
                  <c:v>0.25</c:v>
                </c:pt>
                <c:pt idx="3">
                  <c:v>0.25</c:v>
                </c:pt>
                <c:pt idx="4">
                  <c:v>0.38000000000000012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5C-4326-903E-EB32D5FF52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0.13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45C-4326-903E-EB32D5FF524F}"/>
            </c:ext>
          </c:extLst>
        </c:ser>
        <c:gapWidth val="219"/>
        <c:overlap val="-27"/>
        <c:axId val="143805440"/>
        <c:axId val="143819520"/>
      </c:barChart>
      <c:catAx>
        <c:axId val="143805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819520"/>
        <c:crosses val="autoZero"/>
        <c:auto val="1"/>
        <c:lblAlgn val="ctr"/>
        <c:lblOffset val="100"/>
      </c:catAx>
      <c:valAx>
        <c:axId val="1438195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80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EDF-40AE-BCA0-4A152222EFDF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EDF-40AE-BCA0-4A152222EFDF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EDF-40AE-BCA0-4A152222EFDF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EDF-40AE-BCA0-4A152222EFD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недостат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0.46</c:v>
                </c:pt>
                <c:pt idx="1">
                  <c:v>0.4</c:v>
                </c:pt>
                <c:pt idx="2">
                  <c:v>0.15000000000000005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EDF-40AE-BCA0-4A152222EFDF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0.23</c:v>
                </c:pt>
                <c:pt idx="1">
                  <c:v>0.23</c:v>
                </c:pt>
                <c:pt idx="2">
                  <c:v>0</c:v>
                </c:pt>
                <c:pt idx="3">
                  <c:v>0.15000000000000005</c:v>
                </c:pt>
                <c:pt idx="4">
                  <c:v>0.4200000000000001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24-40BF-B75E-123FF7E097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0.46</c:v>
                </c:pt>
                <c:pt idx="1">
                  <c:v>0.54</c:v>
                </c:pt>
                <c:pt idx="2">
                  <c:v>0.39000000000000012</c:v>
                </c:pt>
                <c:pt idx="3">
                  <c:v>0.54</c:v>
                </c:pt>
                <c:pt idx="4">
                  <c:v>0.39000000000000012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24-40BF-B75E-123FF7E097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0.31000000000000011</c:v>
                </c:pt>
                <c:pt idx="1">
                  <c:v>0.23</c:v>
                </c:pt>
                <c:pt idx="2">
                  <c:v>0.62000000000000022</c:v>
                </c:pt>
                <c:pt idx="3">
                  <c:v>0.31000000000000011</c:v>
                </c:pt>
                <c:pt idx="4">
                  <c:v>0.31000000000000011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624-40BF-B75E-123FF7E097F9}"/>
            </c:ext>
          </c:extLst>
        </c:ser>
        <c:gapWidth val="219"/>
        <c:overlap val="-27"/>
        <c:axId val="143993088"/>
        <c:axId val="144011264"/>
      </c:barChart>
      <c:catAx>
        <c:axId val="1439930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011264"/>
        <c:crosses val="autoZero"/>
        <c:auto val="1"/>
        <c:lblAlgn val="ctr"/>
        <c:lblOffset val="100"/>
      </c:catAx>
      <c:valAx>
        <c:axId val="1440112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99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7B8-4C2A-AFFD-C56A8A008D49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7B8-4C2A-AFFD-C56A8A008D49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7B8-4C2A-AFFD-C56A8A008D49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7B8-4C2A-AFFD-C56A8A008D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недостат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0.46</c:v>
                </c:pt>
                <c:pt idx="2">
                  <c:v>0.35000000000000009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7B8-4C2A-AFFD-C56A8A008D49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Подготовительные группы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</c:v>
                </c:pt>
                <c:pt idx="1">
                  <c:v>0.76000000000000023</c:v>
                </c:pt>
                <c:pt idx="2">
                  <c:v>0.7200000000000002</c:v>
                </c:pt>
                <c:pt idx="3">
                  <c:v>0.89</c:v>
                </c:pt>
                <c:pt idx="4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A0-4714-9A64-1CA9DFB8DB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</c:v>
                </c:pt>
                <c:pt idx="1">
                  <c:v>0.24000000000000005</c:v>
                </c:pt>
                <c:pt idx="2">
                  <c:v>0.28000000000000008</c:v>
                </c:pt>
                <c:pt idx="3">
                  <c:v>0.11</c:v>
                </c:pt>
                <c:pt idx="4">
                  <c:v>0.3000000000000001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A0-4714-9A64-1CA9DFB8DB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A0-4714-9A64-1CA9DFB8DBCF}"/>
            </c:ext>
          </c:extLst>
        </c:ser>
        <c:gapWidth val="219"/>
        <c:overlap val="-27"/>
        <c:axId val="147069952"/>
        <c:axId val="160162560"/>
      </c:barChart>
      <c:catAx>
        <c:axId val="1470699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162560"/>
        <c:crosses val="autoZero"/>
        <c:auto val="1"/>
        <c:lblAlgn val="ctr"/>
        <c:lblOffset val="100"/>
      </c:catAx>
      <c:valAx>
        <c:axId val="1601625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06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E3A-4342-85B5-1B9B74037F1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E3A-4342-85B5-1B9B74037F17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E3A-4342-85B5-1B9B74037F17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E3A-4342-85B5-1B9B74037F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недостат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0.54</c:v>
                </c:pt>
                <c:pt idx="1">
                  <c:v>0.38000000000000012</c:v>
                </c:pt>
                <c:pt idx="2">
                  <c:v>8.0000000000000029E-2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1F-4FA6-8760-8F1DA0F11ACA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старшие группы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C84-47F4-B3F5-6E5F22A2D405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C84-47F4-B3F5-6E5F22A2D405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C84-47F4-B3F5-6E5F22A2D405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C84-47F4-B3F5-6E5F22A2D40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недостат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0.77000000000000024</c:v>
                </c:pt>
                <c:pt idx="1">
                  <c:v>0.23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C84-47F4-B3F5-6E5F22A2D405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0.39000000000000012</c:v>
                </c:pt>
                <c:pt idx="1">
                  <c:v>0.35000000000000009</c:v>
                </c:pt>
                <c:pt idx="2">
                  <c:v>0.38000000000000012</c:v>
                </c:pt>
                <c:pt idx="3">
                  <c:v>0.4200000000000001</c:v>
                </c:pt>
                <c:pt idx="4">
                  <c:v>0.4200000000000001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DB-4D8E-B232-E4225FD0A0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</c:v>
                </c:pt>
                <c:pt idx="1">
                  <c:v>0.54</c:v>
                </c:pt>
                <c:pt idx="2">
                  <c:v>0.41000000000000009</c:v>
                </c:pt>
                <c:pt idx="3">
                  <c:v>0.5</c:v>
                </c:pt>
                <c:pt idx="4">
                  <c:v>0.4900000000000001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FDB-4D8E-B232-E4225FD0A0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0.11</c:v>
                </c:pt>
                <c:pt idx="1">
                  <c:v>0.11</c:v>
                </c:pt>
                <c:pt idx="2">
                  <c:v>0.21000000000000005</c:v>
                </c:pt>
                <c:pt idx="3">
                  <c:v>8.0000000000000029E-2</c:v>
                </c:pt>
                <c:pt idx="4">
                  <c:v>9.0000000000000024E-2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FDB-4D8E-B232-E4225FD0A0E4}"/>
            </c:ext>
          </c:extLst>
        </c:ser>
        <c:gapWidth val="219"/>
        <c:overlap val="-27"/>
        <c:axId val="94519680"/>
        <c:axId val="94521216"/>
      </c:barChart>
      <c:catAx>
        <c:axId val="945196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521216"/>
        <c:crosses val="autoZero"/>
        <c:auto val="1"/>
        <c:lblAlgn val="ctr"/>
        <c:lblOffset val="100"/>
      </c:catAx>
      <c:valAx>
        <c:axId val="945212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51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0.54</c:v>
                </c:pt>
                <c:pt idx="1">
                  <c:v>0.55000000000000004</c:v>
                </c:pt>
                <c:pt idx="2">
                  <c:v>0.33000000000000013</c:v>
                </c:pt>
                <c:pt idx="3">
                  <c:v>0.65000000000000024</c:v>
                </c:pt>
                <c:pt idx="4">
                  <c:v>0.59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D2-45A1-A1CA-06BD4B60B3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0.41000000000000009</c:v>
                </c:pt>
                <c:pt idx="1">
                  <c:v>0.54</c:v>
                </c:pt>
                <c:pt idx="2">
                  <c:v>0.63000000000000023</c:v>
                </c:pt>
                <c:pt idx="3">
                  <c:v>0.33000000000000013</c:v>
                </c:pt>
                <c:pt idx="4">
                  <c:v>0.39000000000000012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D2-45A1-A1CA-06BD4B60B3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0.05</c:v>
                </c:pt>
                <c:pt idx="1">
                  <c:v>4.0000000000000015E-2</c:v>
                </c:pt>
                <c:pt idx="2">
                  <c:v>4.0000000000000015E-2</c:v>
                </c:pt>
                <c:pt idx="3">
                  <c:v>2.0000000000000007E-2</c:v>
                </c:pt>
                <c:pt idx="4">
                  <c:v>2.0000000000000007E-2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AD2-45A1-A1CA-06BD4B60B37D}"/>
            </c:ext>
          </c:extLst>
        </c:ser>
        <c:gapWidth val="219"/>
        <c:overlap val="-27"/>
        <c:axId val="94561408"/>
        <c:axId val="94562944"/>
      </c:barChart>
      <c:catAx>
        <c:axId val="94561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562944"/>
        <c:crosses val="autoZero"/>
        <c:auto val="1"/>
        <c:lblAlgn val="ctr"/>
        <c:lblOffset val="100"/>
      </c:catAx>
      <c:valAx>
        <c:axId val="94562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561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ранний, младшие группы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4C3-404B-B188-6490218BD7AA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4C3-404B-B188-6490218BD7AA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4C3-404B-B188-6490218BD7AA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4C3-404B-B188-6490218BD7A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недостат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0.39000000000000012</c:v>
                </c:pt>
                <c:pt idx="1">
                  <c:v>0.4900000000000001</c:v>
                </c:pt>
                <c:pt idx="2">
                  <c:v>0.12000000000000002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4C3-404B-B188-6490218BD7AA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группы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588-4870-9672-CCEDDD4EC5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588-4870-9672-CCEDDD4EC5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588-4870-9672-CCEDDD4EC5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588-4870-9672-CCEDDD4EC5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недостат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0.53</c:v>
                </c:pt>
                <c:pt idx="1">
                  <c:v>0.4300000000000001</c:v>
                </c:pt>
                <c:pt idx="2">
                  <c:v>3.0000000000000002E-2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588-4870-9672-CCEDDD4EC5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0.47000000000000008</c:v>
                </c:pt>
                <c:pt idx="1">
                  <c:v>0.39000000000000012</c:v>
                </c:pt>
                <c:pt idx="2">
                  <c:v>0.3000000000000001</c:v>
                </c:pt>
                <c:pt idx="3">
                  <c:v>0.35000000000000009</c:v>
                </c:pt>
                <c:pt idx="4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59-4435-A7B2-C91356B757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0.3600000000000001</c:v>
                </c:pt>
                <c:pt idx="1">
                  <c:v>0.44</c:v>
                </c:pt>
                <c:pt idx="2">
                  <c:v>0.53</c:v>
                </c:pt>
                <c:pt idx="3">
                  <c:v>0.48000000000000009</c:v>
                </c:pt>
                <c:pt idx="4">
                  <c:v>0.31000000000000011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59-4435-A7B2-C91356B7572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0.17</c:v>
                </c:pt>
                <c:pt idx="1">
                  <c:v>0.17</c:v>
                </c:pt>
                <c:pt idx="2">
                  <c:v>0.17</c:v>
                </c:pt>
                <c:pt idx="3">
                  <c:v>0.17</c:v>
                </c:pt>
                <c:pt idx="4">
                  <c:v>9.0000000000000024E-2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59-4435-A7B2-C91356B75721}"/>
            </c:ext>
          </c:extLst>
        </c:ser>
        <c:gapWidth val="219"/>
        <c:overlap val="-27"/>
        <c:axId val="143755136"/>
        <c:axId val="143756672"/>
      </c:barChart>
      <c:catAx>
        <c:axId val="1437551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56672"/>
        <c:crosses val="autoZero"/>
        <c:auto val="1"/>
        <c:lblAlgn val="ctr"/>
        <c:lblOffset val="100"/>
      </c:catAx>
      <c:valAx>
        <c:axId val="1437566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5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3929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Диватек</dc:creator>
  <cp:keywords/>
  <dc:description/>
  <cp:lastModifiedBy>User</cp:lastModifiedBy>
  <cp:revision>5</cp:revision>
  <dcterms:created xsi:type="dcterms:W3CDTF">2025-05-25T10:48:00Z</dcterms:created>
  <dcterms:modified xsi:type="dcterms:W3CDTF">2025-06-03T10:18:00Z</dcterms:modified>
</cp:coreProperties>
</file>